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According to the 21st Century Framework, students need innovation skills to be able to live and work effectively in our complex and global society. Being able to think creatively, work creatively with others and implement innovations are critical 21st century skills (21st Century Framework). Preparing students in the early years will help ensure their ability to be productive 21st century citizens. This book will provide strategies, specific examples and practical tools to help ignite these important skills in ourselves and in early learners. Engaging families and communities in activities and events that encourage creativity and innovation will create an environment where these critical 21st century skills are fostered and valued. The use of technology discussed and described within the book will help redefine learning and encourage risk-taking, innovation and creativity. At the end of each chapter, there are reflection questions that can be used for individual reflection or learning community discussion.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shd w:val="clear" w:color="auto" w:fill="FFFFFF"/>
        </w:rPr>
        <w:t>Keywords</w:t>
      </w:r>
      <w:r w:rsidRPr="00764DE3">
        <w:rPr>
          <w:rFonts w:ascii="Times New Roman" w:eastAsia="Times New Roman" w:hAnsi="Times New Roman" w:cs="Times New Roman"/>
          <w:color w:val="000000"/>
          <w:sz w:val="24"/>
          <w:szCs w:val="24"/>
          <w:shd w:val="clear" w:color="auto" w:fill="FFFFFF"/>
        </w:rPr>
        <w:t xml:space="preserve">: 4 Cs; Project based learning; Service learning; Makerspaces; STEAM; Risk-taking; family engagement; community engagement; early childhood; Constructivist theory; multiple intelligences, SAMR model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p w:rsidR="00764DE3" w:rsidRPr="00764DE3" w:rsidRDefault="00764DE3" w:rsidP="00764DE3">
      <w:pPr>
        <w:spacing w:after="80" w:line="240" w:lineRule="auto"/>
        <w:outlineLvl w:val="1"/>
        <w:rPr>
          <w:rFonts w:ascii="Times New Roman" w:eastAsia="Times New Roman" w:hAnsi="Times New Roman" w:cs="Times New Roman"/>
          <w:b/>
          <w:bCs/>
          <w:sz w:val="36"/>
          <w:szCs w:val="36"/>
        </w:rPr>
      </w:pPr>
      <w:r w:rsidRPr="00764DE3">
        <w:rPr>
          <w:rFonts w:ascii="Times New Roman" w:eastAsia="Times New Roman" w:hAnsi="Times New Roman" w:cs="Times New Roman"/>
          <w:b/>
          <w:bCs/>
          <w:color w:val="000000"/>
          <w:sz w:val="28"/>
          <w:szCs w:val="28"/>
          <w:shd w:val="clear" w:color="auto" w:fill="FFFFFF"/>
        </w:rPr>
        <w:t>Table of Contents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Introduction:...............................................................................………………………1</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Encouraging Innovation and Creativity in Young Learners  ………………&gt;&gt;&gt;………...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Risk-Taking: Innovation Gone Wild……………………...………………………………..</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Technology as a Catalyst to Share Learning with Families……….……………………….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Allowing Learners Choice in Demonstrating Learning…..………………………………..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Makerspaces and Innovations Lab: Making Learning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Spaces in the Home, Community and School….…………………………………....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Preparing the Young Digital Citizen through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Community-based Learning Activities……………………………………………..</w:t>
      </w:r>
      <w:r w:rsidRPr="00764DE3">
        <w:rPr>
          <w:rFonts w:ascii="Times New Roman" w:eastAsia="Times New Roman" w:hAnsi="Times New Roman" w:cs="Times New Roman"/>
          <w:color w:val="000000"/>
          <w:sz w:val="24"/>
          <w:szCs w:val="24"/>
        </w:rPr>
        <w:tab/>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References…………………………………………..………………………………………...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Related Resources……………………………………………………………………..……...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About the Authors……………………………………………………………………..…...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Introduction</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This book came about from multiple opportunities of working with teachers, administrators and preservice teachers, and recognizing the importance of not only fostering innovation and creativity in young learners but engaging families and the communities in the process. The earlier we encourage children to think creatively and to innovate, the more natural this mindset will become. In order to effectively foster creativity and innovation in young learners, we need the support and buy-in of families and our communities. This book will focus on K-3rd grade, although much of what we discuss in the book can be applied to younger or older learners. We believe that creativity and innovation should begin at home, in early learning centers, and in our communities even before children enter kindergarten, which is also why this connection between home, school and the community is so applicable to this topic.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Both authors have the combined experience of working with young learners and their families as teachers, administrators, and now teacher educators, and believe that with the evidenced outcomes of encouraging innovation and creativity in older students, young learners can benefit from it as well. This book aims to address this and provides ideas and resources for teachers to embed these concepts into the early childhood curriculum. We believe teachers learn best from each other; however, finding the time to collaborate can be challenging.  We hope this book provides a forum for discussion and a convenient way to explore this topic and put the ideas to use in your own schools and/or classrooms. Within this book, we share experiences we have had working to support early learners and families to become innovators and creators. We also share the stories of others we have collected while writing this book.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The US Department of Education and the US Department of Health and Human Services (2016) published a policy on early learning and educational technology. This policy stressed the importance of young children having adults in their lives who “are well-informed on how to use technology to support learning at various ages” as well as young children having “opportunities to learn, explore, play and communicate through a multitude of approaches, including the use of technology.” (US Department of Education and US Department of Health and Human Services, 2016, p. 4). Within our book, we refer to the four guiding principles within this policy to support our technology and family engagement suggestions and stories. For example, guiding principle #3 states “technology may be used to strengthen relationships among parents, families, early educators, and young children.”  (US Department of Education and US Department of Health and Human Services, 2016, p. 7)</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The ISTE 2016 standards for students are used as a guide and reference throughout our book. We have aligned each chapter with one of the 2016 ISTE Standards for students. These standards encompass the skills and mindsets we hope students learn and carry with them in our connected, digital world. Among the skills highlighted within the 2016 ISTE Standards for Students are that students become innovative designers, creative communicators, and global collaborators. These themes fit within the focus of our book on fostering innovation and creativity, and involving family and community.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Many school districts have technology initiatives that provide students and families with 24-7 learning opportunities. In some schools, students as young as kindergarten are provided with devices to use in the classroom and at home. When technology is used in a developmentally appropriate way and learning is enhanced or redefined, this can be an effective way to bridge home and school. Within this book, we provide specific ways to use technology to enhance learning and include families and communities. We do not believe the focus should ever be on the technology being used, but on the learning, and this we will stress throughout our book. We can have excellent technology initiatives, but if the technology is not appropriate or not used effectively, then the technology initiative may need to be adjusted or supported more. We provide multiple developmentally appropriate ways to use technology with early learners, families and the communities.  We suggest specific tools only to give specific suggestions that can be used immediately by someone reading this book, but we are not focused on the tool, we are focusing on the learning.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lastRenderedPageBreak/>
        <w:t xml:space="preserve">Defining Terms </w:t>
      </w:r>
      <w:r w:rsidRPr="00764DE3">
        <w:rPr>
          <w:rFonts w:ascii="Times New Roman" w:eastAsia="Times New Roman" w:hAnsi="Times New Roman" w:cs="Times New Roman"/>
          <w:b/>
          <w:bCs/>
          <w:color w:val="000000"/>
          <w:sz w:val="24"/>
          <w:szCs w:val="24"/>
          <w:shd w:val="clear" w:color="auto" w:fill="FFFF00"/>
        </w:rPr>
        <w:t>(I am trying to think of a better sub-heading, any ideas?)</w:t>
      </w:r>
      <w:r w:rsidRPr="00764DE3">
        <w:rPr>
          <w:rFonts w:ascii="Times New Roman" w:eastAsia="Times New Roman" w:hAnsi="Times New Roman" w:cs="Times New Roman"/>
          <w:color w:val="000000"/>
          <w:sz w:val="24"/>
          <w:szCs w:val="24"/>
          <w:shd w:val="clear" w:color="auto" w:fill="FFFF00"/>
        </w:rPr>
        <w:t xml:space="preserve">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There are several terms that are ubiquitously used in education as well as throughout this book. Because some of the words can hold different meaning for different people, it is important for us to define some of these terms in regards to how we used them throughout this book.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Creativity: P21 framework (2009) defines creativity as thinking creatively by generating ideas, creating new ideas, and also building on ideas through evaluation and refinement, In addition, working creatively with others is described as being able to communicate their ideas effectively to others, be tolerant and aware of diverse perspectives, embrace failure as an opportunity to learn.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2"/>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Engagement: We define engagement in the context of education using the work of  </w:t>
      </w:r>
      <w:r w:rsidRPr="00764DE3">
        <w:rPr>
          <w:rFonts w:ascii="Times New Roman" w:eastAsia="Times New Roman" w:hAnsi="Times New Roman" w:cs="Times New Roman"/>
          <w:color w:val="000000"/>
          <w:sz w:val="24"/>
          <w:szCs w:val="24"/>
          <w:shd w:val="clear" w:color="auto" w:fill="FFFFFF"/>
        </w:rPr>
        <w:t>Phil Schlecty (1994), who says students who are engaged exhibit three characteristics: (1) they are attracted to their work, (2) they persist in their work despite challenges and obstacles, and (3) they take visible delight in accomplishing their work.</w:t>
      </w:r>
      <w:r w:rsidRPr="00764DE3">
        <w:rPr>
          <w:rFonts w:ascii="Times New Roman" w:eastAsia="Times New Roman" w:hAnsi="Times New Roman" w:cs="Times New Roman"/>
          <w:color w:val="000000"/>
          <w:sz w:val="24"/>
          <w:szCs w:val="24"/>
        </w:rPr>
        <w:t xml:space="preserv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Family: The makeup of parents is changing, and there are many types of adults who provide care for children. We use the word </w:t>
      </w:r>
      <w:r w:rsidRPr="00764DE3">
        <w:rPr>
          <w:rFonts w:ascii="Times New Roman" w:eastAsia="Times New Roman" w:hAnsi="Times New Roman" w:cs="Times New Roman"/>
          <w:i/>
          <w:iCs/>
          <w:color w:val="000000"/>
          <w:sz w:val="24"/>
          <w:szCs w:val="24"/>
        </w:rPr>
        <w:t>family</w:t>
      </w:r>
      <w:r w:rsidRPr="00764DE3">
        <w:rPr>
          <w:rFonts w:ascii="Times New Roman" w:eastAsia="Times New Roman" w:hAnsi="Times New Roman" w:cs="Times New Roman"/>
          <w:color w:val="000000"/>
          <w:sz w:val="24"/>
          <w:szCs w:val="24"/>
        </w:rPr>
        <w:t xml:space="preserve"> instead of parents throughout this book to describe mothers, fathers, aunts, uncles, brothers, sisters, friends, and any adult charged with caring for specific students.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4"/>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Innovation: We use Pete Foley’s definition</w:t>
      </w:r>
      <w:r w:rsidRPr="00764DE3">
        <w:rPr>
          <w:rFonts w:ascii="Times New Roman" w:eastAsia="Times New Roman" w:hAnsi="Times New Roman" w:cs="Times New Roman"/>
          <w:color w:val="000000"/>
          <w:sz w:val="24"/>
          <w:szCs w:val="24"/>
          <w:shd w:val="clear" w:color="auto" w:fill="FFFFFF"/>
        </w:rPr>
        <w:t xml:space="preserve"> “a great idea, executed brilliantly, and communicated in a way that is both intuitive and fully celebrates the magic of the initial concept. We need all of these parts to succeed. Innovative ideas can be big or small, but breakthrough or disruptive innovation is something that either creates a new category, or changes an existing one dramatically, and obsoletes the existing market leader. We can obsolete ourselves or someone else, and it can be ‘sexy’, or address a basic human need – both the iPad and disposable diapers qualify for me. But it needs to either create a new market, or radically change an existing one.” (as cited in Skillicorn, 2015)</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4"/>
          <w:szCs w:val="24"/>
          <w:shd w:val="clear" w:color="auto" w:fill="FFFF00"/>
        </w:rPr>
        <w:t xml:space="preserve">(We may need his permission for this definition. We can send him the permission form. This is whwere I got it from </w:t>
      </w:r>
      <w:hyperlink r:id="rId5" w:history="1">
        <w:r w:rsidRPr="00764DE3">
          <w:rPr>
            <w:rFonts w:ascii="Times New Roman" w:eastAsia="Times New Roman" w:hAnsi="Times New Roman" w:cs="Times New Roman"/>
            <w:i/>
            <w:iCs/>
            <w:color w:val="1155CC"/>
            <w:sz w:val="24"/>
            <w:szCs w:val="24"/>
            <w:u w:val="single"/>
            <w:shd w:val="clear" w:color="auto" w:fill="FFFF00"/>
          </w:rPr>
          <w:t>https://www.ideatovalue.com/inno/nickskillicorn/2016/03/innovation-15-experts-share-innovation-definition/</w:t>
        </w:r>
      </w:hyperlink>
      <w:r w:rsidRPr="00764DE3">
        <w:rPr>
          <w:rFonts w:ascii="Times New Roman" w:eastAsia="Times New Roman" w:hAnsi="Times New Roman" w:cs="Times New Roman"/>
          <w:i/>
          <w:iCs/>
          <w:color w:val="000000"/>
          <w:sz w:val="24"/>
          <w:szCs w:val="24"/>
          <w:shd w:val="clear" w:color="auto" w:fill="FFFF00"/>
        </w:rPr>
        <w:t xml:space="preserve"> - </w:t>
      </w:r>
      <w:r w:rsidRPr="00764DE3">
        <w:rPr>
          <w:rFonts w:ascii="Times New Roman" w:eastAsia="Times New Roman" w:hAnsi="Times New Roman" w:cs="Times New Roman"/>
          <w:b/>
          <w:bCs/>
          <w:i/>
          <w:iCs/>
          <w:color w:val="000000"/>
          <w:sz w:val="24"/>
          <w:szCs w:val="24"/>
          <w:shd w:val="clear" w:color="auto" w:fill="FFFF00"/>
        </w:rPr>
        <w:t xml:space="preserve">I tweeted him on 1-11 and he said yes we could use but to credit him and also let him know when it publishes. </w:t>
      </w:r>
      <w:r w:rsidRPr="00764DE3">
        <w:rPr>
          <w:rFonts w:ascii="Times New Roman" w:eastAsia="Times New Roman" w:hAnsi="Times New Roman" w:cs="Times New Roman"/>
          <w:i/>
          <w:iCs/>
          <w:color w:val="000000"/>
          <w:sz w:val="24"/>
          <w:szCs w:val="24"/>
          <w:shd w:val="clear" w:color="auto" w:fill="FFFF00"/>
        </w:rPr>
        <w:t>Thank you, send him the form!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5"/>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Makerspace: </w:t>
      </w:r>
      <w:r w:rsidRPr="00764DE3">
        <w:rPr>
          <w:rFonts w:ascii="Times New Roman" w:eastAsia="Times New Roman" w:hAnsi="Times New Roman" w:cs="Times New Roman"/>
          <w:color w:val="212121"/>
          <w:sz w:val="24"/>
          <w:szCs w:val="24"/>
          <w:shd w:val="clear" w:color="auto" w:fill="FFFFFF"/>
        </w:rPr>
        <w:t> </w:t>
      </w:r>
      <w:r w:rsidRPr="00764DE3">
        <w:rPr>
          <w:rFonts w:ascii="Times New Roman" w:eastAsia="Times New Roman" w:hAnsi="Times New Roman" w:cs="Times New Roman"/>
          <w:color w:val="000000"/>
          <w:sz w:val="24"/>
          <w:szCs w:val="24"/>
          <w:shd w:val="clear" w:color="auto" w:fill="FFFFFF"/>
        </w:rPr>
        <w:t xml:space="preserve">A Makerspace, in its simplest form, is a dedicated space with tools, equipment, and technology when individuals can create and collaborate on various projects (Schrock, 2014). Anyone can make a Makerspace, and all are different and tailored to the individual needs and interest of the students in your school. The types of projects created at a Markerspace is infinite as the Makerspace encourages creativity. </w:t>
      </w:r>
      <w:r w:rsidRPr="00764DE3">
        <w:rPr>
          <w:rFonts w:ascii="Times New Roman" w:eastAsia="Times New Roman" w:hAnsi="Times New Roman" w:cs="Times New Roman"/>
          <w:color w:val="212121"/>
          <w:sz w:val="24"/>
          <w:szCs w:val="24"/>
          <w:shd w:val="clear" w:color="auto" w:fill="FFFFFF"/>
        </w:rPr>
        <w:t xml:space="preserve"> The purpose of a makerspace is to provide students with opportunities to have hands-on experiences and be creators not consumers. Since many of the creations can be shared outside of the school setting with the use of technology, this helps to redefine learning.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lastRenderedPageBreak/>
        <w:t xml:space="preserve">Young Learners: We define young learners as learners between the ages of 4 and 8. However, many of the activities  shared within the book can be adapted for either younger or older children.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Features of this Book</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The most unique feature of this book will be the ideas shared on ways to encourage innovation and creativity while engaging families and the community. There are takeaways in each chapter that can be used immediately and are relevant to anyone interested in educational technology and innovating and creating. This book also focuses on early education, families and communities, and encouraging and supporting critical 21st century skills in our youngest learners. Many times educators need specific ideas and they don’t have the time to talk to others about what they are doing. This book will provide the following outstanding features in each chapter:</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00"/>
        </w:rPr>
        <w:t xml:space="preserve">I figure we can explain what readers can find in these sections/the purposes of these sections. And it helps take up space. I only did one so far.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7"/>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b/>
          <w:bCs/>
          <w:i/>
          <w:iCs/>
          <w:color w:val="000000"/>
          <w:sz w:val="24"/>
          <w:szCs w:val="24"/>
        </w:rPr>
        <w:t>From the Field Vignettes</w:t>
      </w:r>
      <w:r w:rsidRPr="00764DE3">
        <w:rPr>
          <w:rFonts w:ascii="Times New Roman" w:eastAsia="Times New Roman" w:hAnsi="Times New Roman" w:cs="Times New Roman"/>
          <w:color w:val="000000"/>
          <w:sz w:val="24"/>
          <w:szCs w:val="24"/>
        </w:rPr>
        <w:t xml:space="preserve">: When we were writing this book, we sent out a request to teachers, families and communities to share ways they nurtured young innovators. These stories are embedded throughout the book. We believe the best way to learn and gain ideas about how to encourage innovation and creativity is through those who are already doing it. Here is the link and the survey we sent out - </w:t>
      </w:r>
      <w:hyperlink r:id="rId6" w:history="1">
        <w:r w:rsidRPr="00764DE3">
          <w:rPr>
            <w:rFonts w:ascii="Arial" w:eastAsia="Times New Roman" w:hAnsi="Arial" w:cs="Arial"/>
            <w:color w:val="1155CC"/>
            <w:sz w:val="21"/>
            <w:szCs w:val="21"/>
            <w:u w:val="single"/>
            <w:shd w:val="clear" w:color="auto" w:fill="FFFFFF"/>
          </w:rPr>
          <w:t>http://tinyurl.com/InnovationandCreativityISTE</w:t>
        </w:r>
      </w:hyperlink>
      <w:r w:rsidRPr="00764DE3">
        <w:rPr>
          <w:rFonts w:ascii="Times New Roman" w:eastAsia="Times New Roman" w:hAnsi="Times New Roman" w:cs="Times New Roman"/>
          <w:color w:val="000000"/>
          <w:sz w:val="24"/>
          <w:szCs w:val="24"/>
        </w:rPr>
        <w:t xml:space="preserve">. We are so thankful to those who took the time to share their story with us.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8"/>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b/>
          <w:bCs/>
          <w:i/>
          <w:iCs/>
          <w:color w:val="000000"/>
          <w:sz w:val="24"/>
          <w:szCs w:val="24"/>
        </w:rPr>
        <w:t>If Doing This, Why Not Try This</w:t>
      </w:r>
      <w:r w:rsidRPr="00764DE3">
        <w:rPr>
          <w:rFonts w:ascii="Times New Roman" w:eastAsia="Times New Roman" w:hAnsi="Times New Roman" w:cs="Times New Roman"/>
          <w:b/>
          <w:bCs/>
          <w:color w:val="000000"/>
          <w:sz w:val="24"/>
          <w:szCs w:val="24"/>
        </w:rPr>
        <w:t>:</w:t>
      </w:r>
      <w:r w:rsidRPr="00764DE3">
        <w:rPr>
          <w:rFonts w:ascii="Times New Roman" w:eastAsia="Times New Roman" w:hAnsi="Times New Roman" w:cs="Times New Roman"/>
          <w:color w:val="000000"/>
          <w:sz w:val="24"/>
          <w:szCs w:val="24"/>
        </w:rPr>
        <w:t xml:space="preserve"> </w:t>
      </w:r>
      <w:r w:rsidRPr="00764DE3">
        <w:rPr>
          <w:rFonts w:ascii="Times New Roman" w:eastAsia="Times New Roman" w:hAnsi="Times New Roman" w:cs="Times New Roman"/>
          <w:color w:val="222222"/>
          <w:sz w:val="24"/>
          <w:szCs w:val="24"/>
        </w:rPr>
        <w:t>Theodore Levitt stated, “What is often lacking is not creativity in the idea-creating sense but innovation in the action-producing sense, i.e. putting ideas to work” (Levitt, 2002, p. 2) The goal of this section is to couple the thought process with the the action/making stage, and provide a tool to think about current pedagogical practices including what is currently working, and how it can be taken to another level.</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9"/>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b/>
          <w:bCs/>
          <w:i/>
          <w:iCs/>
          <w:color w:val="000000"/>
          <w:sz w:val="24"/>
          <w:szCs w:val="24"/>
        </w:rPr>
        <w:t>Suggested Sample Projects for different grade levels</w:t>
      </w:r>
      <w:r w:rsidRPr="00764DE3">
        <w:rPr>
          <w:rFonts w:ascii="Times New Roman" w:eastAsia="Times New Roman" w:hAnsi="Times New Roman" w:cs="Times New Roman"/>
          <w:color w:val="000000"/>
          <w:sz w:val="24"/>
          <w:szCs w:val="24"/>
        </w:rPr>
        <w:t xml:space="preserve">: We provide sample projects that encourage innovation and creativity and are connected to national and Core standards. We provide ideas that we hope can be implemented right away. These projects can also be integrated into a teacher preparation program and completed by preservice teachers. We strongly believe that teachers need opportunities to take risks and innovate themselves so they can support their students to do the same.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10"/>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b/>
          <w:bCs/>
          <w:i/>
          <w:iCs/>
          <w:color w:val="000000"/>
          <w:sz w:val="24"/>
          <w:szCs w:val="24"/>
        </w:rPr>
        <w:t>Reflection Questions</w:t>
      </w:r>
      <w:r w:rsidRPr="00764DE3">
        <w:rPr>
          <w:rFonts w:ascii="Times New Roman" w:eastAsia="Times New Roman" w:hAnsi="Times New Roman" w:cs="Times New Roman"/>
          <w:color w:val="000000"/>
          <w:sz w:val="24"/>
          <w:szCs w:val="24"/>
        </w:rPr>
        <w:t xml:space="preserve">: At the end of every chapter, we provide reflection questions that can be used individually by teachers to reflect on their own practice or as part of a learning community where group discussions take place. These questions can also be used as part of a teacher education program to help preservice teachers reflect as they prepare to teach young learners.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11"/>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b/>
          <w:bCs/>
          <w:i/>
          <w:iCs/>
          <w:color w:val="000000"/>
          <w:sz w:val="24"/>
          <w:szCs w:val="24"/>
        </w:rPr>
        <w:lastRenderedPageBreak/>
        <w:t>Checklists and Templates</w:t>
      </w:r>
      <w:r w:rsidRPr="00764DE3">
        <w:rPr>
          <w:rFonts w:ascii="Times New Roman" w:eastAsia="Times New Roman" w:hAnsi="Times New Roman" w:cs="Times New Roman"/>
          <w:color w:val="000000"/>
          <w:sz w:val="24"/>
          <w:szCs w:val="24"/>
        </w:rPr>
        <w:t xml:space="preserve">: We provide checklists and templates throughout the book to help implement projects, support creative thinking, and innovations that support young learners. Boyd and Goldberg (2013) believe all innovations can be implemented by following five templates. We take this idea and make it applicable to young children and families and how they can use these ideas to nurture young innovators. We created a wiki where we will share all the templates and checklists so you can make them your own. On our wiki, we will continue to share ideas with you even after you are finished reading this book. We hope you can join and collaborate with us on our wiki page - </w:t>
      </w:r>
      <w:hyperlink r:id="rId7" w:history="1">
        <w:r w:rsidRPr="00764DE3">
          <w:rPr>
            <w:rFonts w:ascii="Times New Roman" w:eastAsia="Times New Roman" w:hAnsi="Times New Roman" w:cs="Times New Roman"/>
            <w:color w:val="1155CC"/>
            <w:sz w:val="24"/>
            <w:szCs w:val="24"/>
            <w:u w:val="single"/>
          </w:rPr>
          <w:t>http://nurturingyounginnovators.wikispaces.com/</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Suggestions for Using This Book</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This book was written to provide resources related to encouraging creativity and innovation in early learners while engaging families. The ideas can be implemented right away. Some of the topics to be discussed include service learning, project based learning, makerspaces, and sharing learning with families and the community. The chapters can be read in any order, so if you need information on service learning, you can go to that chapter and start there. As stated above, the reflection questions found at the end of each chapter can be used for individual reflection, classroom reflection as part of a teacher education course, or as part of a learning community within a school.</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 xml:space="preserve">Chapter 1: Encouraging Innovation and Creativity in Young Learners (ISTE Standard: Empowered Learner) (Laura and Stephanie):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4"/>
          <w:szCs w:val="24"/>
        </w:rPr>
        <w:t xml:space="preserve">“Around here, however, we don't look backwards for very long. We keep moving forward, opening up new doors and doing new things, because we're curious...and curiosity keeps leading us down new paths.” </w:t>
      </w:r>
      <w:r w:rsidRPr="00764DE3">
        <w:rPr>
          <w:rFonts w:ascii="Times New Roman" w:eastAsia="Times New Roman" w:hAnsi="Times New Roman" w:cs="Times New Roman"/>
          <w:i/>
          <w:iCs/>
          <w:color w:val="000000"/>
          <w:sz w:val="24"/>
          <w:szCs w:val="24"/>
        </w:rPr>
        <w:br/>
        <w:t>― Walt Disney Company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This chapter will focus on preparing young learners to be productive 21st century citizens. Teachers are encouraged to “promote, support and model creative thinking and inventiveness” (ISTE Standards for Teachers, 2008). Within this chapter, we will provide practical suggestions for how teachers can foster creative thinking and innovation in young learners. In addition, we will provide suggestions on ways to engage families and the community in promoting these critical 21st century skills and empowering early learners to be lifelong learners.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12"/>
        </w:numPr>
        <w:shd w:val="clear" w:color="auto" w:fill="FFFFFF"/>
        <w:spacing w:after="0" w:line="240" w:lineRule="auto"/>
        <w:textAlignment w:val="baseline"/>
        <w:rPr>
          <w:rFonts w:ascii="Times New Roman" w:eastAsia="Times New Roman" w:hAnsi="Times New Roman" w:cs="Times New Roman"/>
          <w:color w:val="58585B"/>
          <w:sz w:val="24"/>
          <w:szCs w:val="24"/>
        </w:rPr>
      </w:pPr>
      <w:r w:rsidRPr="00764DE3">
        <w:rPr>
          <w:rFonts w:ascii="Times New Roman" w:eastAsia="Times New Roman" w:hAnsi="Times New Roman" w:cs="Times New Roman"/>
          <w:color w:val="000000"/>
          <w:sz w:val="24"/>
          <w:szCs w:val="24"/>
          <w:shd w:val="clear" w:color="auto" w:fill="FFFFFF"/>
        </w:rPr>
        <w:t>Reflective questions related to encouraging innovation and creativity</w:t>
      </w:r>
    </w:p>
    <w:p w:rsidR="00764DE3" w:rsidRPr="00764DE3" w:rsidRDefault="00764DE3" w:rsidP="00764DE3">
      <w:pPr>
        <w:numPr>
          <w:ilvl w:val="0"/>
          <w:numId w:val="12"/>
        </w:numPr>
        <w:shd w:val="clear" w:color="auto" w:fill="FFFFFF"/>
        <w:spacing w:after="0" w:line="240" w:lineRule="auto"/>
        <w:textAlignment w:val="baseline"/>
        <w:rPr>
          <w:rFonts w:ascii="Times New Roman" w:eastAsia="Times New Roman" w:hAnsi="Times New Roman" w:cs="Times New Roman"/>
          <w:color w:val="58585B"/>
          <w:sz w:val="24"/>
          <w:szCs w:val="24"/>
        </w:rPr>
      </w:pPr>
      <w:r w:rsidRPr="00764DE3">
        <w:rPr>
          <w:rFonts w:ascii="Times New Roman" w:eastAsia="Times New Roman" w:hAnsi="Times New Roman" w:cs="Times New Roman"/>
          <w:color w:val="000000"/>
          <w:sz w:val="24"/>
          <w:szCs w:val="24"/>
          <w:shd w:val="clear" w:color="auto" w:fill="FFFFFF"/>
        </w:rPr>
        <w:t>Action plan that can be used by teachers to keep track of the steps they will take to help facilitate innovative and creativity in their students, as well as the resources they need to be able to do this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The Empowered Learner is an active participant in using technology to demonstrate learning (ISTE Standards for Students, 2016). Young learners can become empowered when they are </w:t>
      </w:r>
      <w:r w:rsidRPr="00764DE3">
        <w:rPr>
          <w:rFonts w:ascii="Times New Roman" w:eastAsia="Times New Roman" w:hAnsi="Times New Roman" w:cs="Times New Roman"/>
          <w:color w:val="000000"/>
          <w:sz w:val="24"/>
          <w:szCs w:val="24"/>
        </w:rPr>
        <w:lastRenderedPageBreak/>
        <w:t xml:space="preserve">provided with choices and ways to be innovative and creative. Children are naturally curious and open to learning, but as we will reiterate throughout this book, they need the support of adults in their life who understand this. The P21 Framework for 21st Century Learning was developed to provide a guide for those working with students and has been “used by thousands of educators and hundreds of schools in the U.S. and abroad to put 21st century skills at the center of learning” (Partnership for 21st Century Learning, 2016, p. 1). In this book, our focus will be on the learning and innovation skills identified within the P21 framework as essential for students to be prepared to live and work in our global and diverse society. The Partnership for 21st Century Learning (2016) believes that innovation and learning skills are what students need to set them apart and “prepared for increasingly complex life and work environments in today’s world” (p. 2).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If we expect families and teachers to encourage creativity and innovation in young children, we want to provide them with ways to do this. After working with many adults, we have found that when asked if they consider themselves creative, the answer is usually, no. If someone doesn’t think they are creative, then it will be difficult for them to encourage these skills in others. Does everyone have the potential to be creative? Does everyone have the potential to be innovative? We believe the answer to both of these questions to be yes, but also believe these skills need to be practiced and fostered. Important elements necessary to foster creative thinking are “psychological safety, psychological freedom, and social support” (Isenberg &amp; Jalongo, 2010, p. 17).</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Possibility Thinking</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The Centre for Research in Education and Educational Technology described possibility thinking as “enabling the transition from ‘what is’ to ‘what might be’. It involves a range of features: questioning, play, immersion, making connections, imagination, innovation, risk-taking and self-determination.”We created a possibility card that can be used when working with young learners and encouraging possibility thinking. </w:t>
      </w:r>
    </w:p>
    <w:p w:rsidR="00764DE3" w:rsidRPr="00764DE3" w:rsidRDefault="00764DE3" w:rsidP="00764DE3">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5863"/>
      </w:tblGrid>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jc w:val="center"/>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Possibility Thinking Card</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What if  you took away a part of this?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When you look at this, what does it make you think about?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How can you change this?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What can you add to this to make it different?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What can you try to do that you haven’t done before?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Use your imagination and add to this story.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What can you make with these materials?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jc w:val="center"/>
              <w:rPr>
                <w:rFonts w:ascii="Times New Roman" w:eastAsia="Times New Roman" w:hAnsi="Times New Roman" w:cs="Times New Roman"/>
                <w:sz w:val="24"/>
                <w:szCs w:val="24"/>
              </w:rPr>
            </w:pPr>
            <w:r w:rsidRPr="00764DE3">
              <w:rPr>
                <w:rFonts w:ascii="Times New Roman" w:eastAsia="Times New Roman" w:hAnsi="Times New Roman" w:cs="Times New Roman"/>
                <w:b/>
                <w:bCs/>
                <w:i/>
                <w:iCs/>
                <w:color w:val="000000"/>
                <w:sz w:val="28"/>
                <w:szCs w:val="28"/>
              </w:rPr>
              <w:t>You Can Do Anything</w:t>
            </w:r>
          </w:p>
          <w:p w:rsidR="00764DE3" w:rsidRPr="00764DE3" w:rsidRDefault="00764DE3" w:rsidP="00764DE3">
            <w:pPr>
              <w:spacing w:after="0" w:line="240" w:lineRule="auto"/>
              <w:rPr>
                <w:rFonts w:ascii="Times New Roman" w:eastAsia="Times New Roman" w:hAnsi="Times New Roman" w:cs="Times New Roman"/>
                <w:sz w:val="24"/>
                <w:szCs w:val="24"/>
              </w:rPr>
            </w:pPr>
          </w:p>
        </w:tc>
      </w:tr>
    </w:tbl>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Thinking Inside or Outside the Box?</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Many times we think of creativity and innovation as involving out of the box thinking. However, Boyd and Goldberg (2013) offer an interesting perspective on inside the box thinking. They believe that anyone can be creative and innovative if they follow one of five templates. The templates form the theory of Systematic Inventive Thinking and include subtraction, division, multiplication, task unification, and attribute dependency. This kind of thinking “happens to be very effective at making creativity accessibility” (Boyd &amp; Goldberg, 2013, p. 3). Throughout the book, we will provide ways to incorporate systematic inventive thinking while working with young innovators and making creativity an option for everyone. This inside-the-box thinking is described as “a way to create truly innovative ideas anytime using resources close at hand” (Boyd &amp; Goldberg, 2013, p. 9).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As many of you probably already know, resources can be an issue when teaching, so why not make use of resources already at our disposal. This is also a good way to involve families and ask them to assist with providing resources they already have. For example, if you want to include opportunities for making in your classroom, you can ask families to donate items to the classroom. Old cell phones have parts that can be used to create robots or other electronics.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Innovative, Who Me?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The more we provide our students and others time to be creative and innovative, the more they will realize that everyone can be innovative. Yes, even you can be innovative.  Woodworking has been used in early learning centers for many years. When young children are exposed to real materials like hammers, nails, and a saw, they can learn how to use them effectively. Of course, the children must be supervised and provided with direct instruction on how to use the tools safely. If adults have not had experience with this kind of making, they may be hesitant to integrate this into their classroom or home environment. The best way to make someone realize how effective something can be is to give them an opportunity to try it out themselves. For this reason, future teachers had an opportunity to collaborate, saw, hammer, and create in one of their methods courses. The students used resources that were available to them and created a unique flower box (Figure 1.1). They had to come up with something to make from the materials they were provided and they were excited and engaged during the activity. Some of them worked with materials they had never worked with before, like a saw.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Tips to Practice and Foster Creativity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Model creative thinking and talk about creativity and innovation in your teaching. </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Encourage risk taking when learning and create an environment that embraces mistakes</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Try something new that you haven’t tried before</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Tell your students you are trying something new</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Be open and honest if things don’t go exactly as planned</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Reflect on what worked and didn’t work and then adjust accordingly</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Stress process over product</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Have fun</w:t>
      </w:r>
    </w:p>
    <w:p w:rsidR="00764DE3" w:rsidRPr="00764DE3" w:rsidRDefault="00764DE3" w:rsidP="00764DE3">
      <w:pPr>
        <w:numPr>
          <w:ilvl w:val="0"/>
          <w:numId w:val="13"/>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The next time someone asks you if you are creative, say yes and mean it!</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lastRenderedPageBreak/>
        <w:t xml:space="preserve">One of the top ten attributes employers look for in new college graduates is the ability to “be creative and innovative in solving problems” (Association of American Colleges and Universities). Within the teacher education program where we teach, both our undergraduate and graduate teacher certification programs require a course where teachers and future teachers have opportunities to integrate the arts. Within this course, we have found that if we want our students to go out and foster creativity and innovation with the students they teach, they need hands-on opportunities to think creatively and work creatively with others.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Hands-On Opportunities to Be Creative</w:t>
      </w:r>
    </w:p>
    <w:p w:rsidR="00764DE3" w:rsidRPr="00764DE3" w:rsidRDefault="00764DE3" w:rsidP="00764DE3">
      <w:pPr>
        <w:numPr>
          <w:ilvl w:val="0"/>
          <w:numId w:val="14"/>
        </w:numPr>
        <w:spacing w:after="0" w:line="240" w:lineRule="auto"/>
        <w:textAlignment w:val="baseline"/>
        <w:rPr>
          <w:rFonts w:ascii="Times New Roman" w:eastAsia="Times New Roman" w:hAnsi="Times New Roman" w:cs="Times New Roman"/>
          <w:b/>
          <w:bCs/>
          <w:color w:val="000000"/>
          <w:sz w:val="24"/>
          <w:szCs w:val="24"/>
        </w:rPr>
      </w:pPr>
      <w:r w:rsidRPr="00764DE3">
        <w:rPr>
          <w:rFonts w:ascii="Times New Roman" w:eastAsia="Times New Roman" w:hAnsi="Times New Roman" w:cs="Times New Roman"/>
          <w:b/>
          <w:bCs/>
          <w:color w:val="000000"/>
          <w:sz w:val="24"/>
          <w:szCs w:val="24"/>
        </w:rPr>
        <w:t>Listen to music</w:t>
      </w:r>
    </w:p>
    <w:p w:rsidR="00764DE3" w:rsidRPr="00764DE3" w:rsidRDefault="00764DE3" w:rsidP="00764DE3">
      <w:pPr>
        <w:numPr>
          <w:ilvl w:val="0"/>
          <w:numId w:val="14"/>
        </w:numPr>
        <w:spacing w:after="0" w:line="240" w:lineRule="auto"/>
        <w:textAlignment w:val="baseline"/>
        <w:rPr>
          <w:rFonts w:ascii="Times New Roman" w:eastAsia="Times New Roman" w:hAnsi="Times New Roman" w:cs="Times New Roman"/>
          <w:b/>
          <w:bCs/>
          <w:color w:val="000000"/>
          <w:sz w:val="24"/>
          <w:szCs w:val="24"/>
        </w:rPr>
      </w:pPr>
      <w:r w:rsidRPr="00764DE3">
        <w:rPr>
          <w:rFonts w:ascii="Times New Roman" w:eastAsia="Times New Roman" w:hAnsi="Times New Roman" w:cs="Times New Roman"/>
          <w:b/>
          <w:bCs/>
          <w:color w:val="000000"/>
          <w:sz w:val="24"/>
          <w:szCs w:val="24"/>
        </w:rPr>
        <w:t>Doing something active - take a walk</w:t>
      </w:r>
    </w:p>
    <w:p w:rsidR="00764DE3" w:rsidRPr="00764DE3" w:rsidRDefault="00764DE3" w:rsidP="00764DE3">
      <w:pPr>
        <w:numPr>
          <w:ilvl w:val="0"/>
          <w:numId w:val="14"/>
        </w:numPr>
        <w:spacing w:after="0" w:line="240" w:lineRule="auto"/>
        <w:textAlignment w:val="baseline"/>
        <w:rPr>
          <w:rFonts w:ascii="Times New Roman" w:eastAsia="Times New Roman" w:hAnsi="Times New Roman" w:cs="Times New Roman"/>
          <w:b/>
          <w:bCs/>
          <w:color w:val="000000"/>
          <w:sz w:val="24"/>
          <w:szCs w:val="24"/>
        </w:rPr>
      </w:pPr>
      <w:r w:rsidRPr="00764DE3">
        <w:rPr>
          <w:rFonts w:ascii="Times New Roman" w:eastAsia="Times New Roman" w:hAnsi="Times New Roman" w:cs="Times New Roman"/>
          <w:b/>
          <w:bCs/>
          <w:color w:val="000000"/>
          <w:sz w:val="24"/>
          <w:szCs w:val="24"/>
        </w:rPr>
        <w:t>Jot down ideas</w:t>
      </w:r>
    </w:p>
    <w:p w:rsidR="00764DE3" w:rsidRPr="00764DE3" w:rsidRDefault="00764DE3" w:rsidP="00764DE3">
      <w:pPr>
        <w:numPr>
          <w:ilvl w:val="0"/>
          <w:numId w:val="14"/>
        </w:numPr>
        <w:spacing w:after="0" w:line="240" w:lineRule="auto"/>
        <w:textAlignment w:val="baseline"/>
        <w:rPr>
          <w:rFonts w:ascii="Times New Roman" w:eastAsia="Times New Roman" w:hAnsi="Times New Roman" w:cs="Times New Roman"/>
          <w:b/>
          <w:bCs/>
          <w:color w:val="000000"/>
          <w:sz w:val="24"/>
          <w:szCs w:val="24"/>
        </w:rPr>
      </w:pPr>
      <w:r w:rsidRPr="00764DE3">
        <w:rPr>
          <w:rFonts w:ascii="Times New Roman" w:eastAsia="Times New Roman" w:hAnsi="Times New Roman" w:cs="Times New Roman"/>
          <w:b/>
          <w:bCs/>
          <w:color w:val="000000"/>
          <w:sz w:val="24"/>
          <w:szCs w:val="24"/>
        </w:rPr>
        <w:t>Read more</w:t>
      </w:r>
    </w:p>
    <w:p w:rsidR="00764DE3" w:rsidRPr="00764DE3" w:rsidRDefault="00764DE3" w:rsidP="00764DE3">
      <w:pPr>
        <w:numPr>
          <w:ilvl w:val="0"/>
          <w:numId w:val="14"/>
        </w:numPr>
        <w:spacing w:after="0" w:line="240" w:lineRule="auto"/>
        <w:textAlignment w:val="baseline"/>
        <w:rPr>
          <w:rFonts w:ascii="Times New Roman" w:eastAsia="Times New Roman" w:hAnsi="Times New Roman" w:cs="Times New Roman"/>
          <w:b/>
          <w:bCs/>
          <w:color w:val="000000"/>
          <w:sz w:val="24"/>
          <w:szCs w:val="24"/>
        </w:rPr>
      </w:pPr>
      <w:r w:rsidRPr="00764DE3">
        <w:rPr>
          <w:rFonts w:ascii="Times New Roman" w:eastAsia="Times New Roman" w:hAnsi="Times New Roman" w:cs="Times New Roman"/>
          <w:b/>
          <w:bCs/>
          <w:color w:val="000000"/>
          <w:sz w:val="24"/>
          <w:szCs w:val="24"/>
        </w:rPr>
        <w:t>Sleep and Dream</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Involving Families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Sharing with families the importance of developing creativity and innovation in young children is a good first step in involving them in encouraging these important 21</w:t>
      </w:r>
      <w:r w:rsidRPr="00764DE3">
        <w:rPr>
          <w:rFonts w:ascii="Times New Roman" w:eastAsia="Times New Roman" w:hAnsi="Times New Roman" w:cs="Times New Roman"/>
          <w:color w:val="000000"/>
          <w:sz w:val="14"/>
          <w:szCs w:val="14"/>
          <w:vertAlign w:val="superscript"/>
        </w:rPr>
        <w:t>st</w:t>
      </w:r>
      <w:r w:rsidRPr="00764DE3">
        <w:rPr>
          <w:rFonts w:ascii="Times New Roman" w:eastAsia="Times New Roman" w:hAnsi="Times New Roman" w:cs="Times New Roman"/>
          <w:color w:val="000000"/>
          <w:sz w:val="24"/>
          <w:szCs w:val="24"/>
        </w:rPr>
        <w:t xml:space="preserve"> century skills. It may be helpful to explain in a newsletter or bulletin board display how children are thinking creatively, working creatively together, and implementing innovations. Technology can also provide a way for families to see what their children are doing in the classroom. Pictures (as long as permission is provided by families) can be shared on a school blog or early learning center Facebook page. Fostering an environment that encourages innovation and creativity supports individual learners and families. An event can be planned to encourage making and innovation by inviting the families and the community to showcase the work that is being done in the early childhood classroom. Families can also have opportunities to create and explore making at the family and community event.</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The Partnership for 21</w:t>
      </w:r>
      <w:r w:rsidRPr="00764DE3">
        <w:rPr>
          <w:rFonts w:ascii="Times New Roman" w:eastAsia="Times New Roman" w:hAnsi="Times New Roman" w:cs="Times New Roman"/>
          <w:color w:val="000000"/>
          <w:sz w:val="14"/>
          <w:szCs w:val="14"/>
          <w:vertAlign w:val="superscript"/>
        </w:rPr>
        <w:t>st</w:t>
      </w:r>
      <w:r w:rsidRPr="00764DE3">
        <w:rPr>
          <w:rFonts w:ascii="Times New Roman" w:eastAsia="Times New Roman" w:hAnsi="Times New Roman" w:cs="Times New Roman"/>
          <w:color w:val="000000"/>
          <w:sz w:val="24"/>
          <w:szCs w:val="24"/>
        </w:rPr>
        <w:t xml:space="preserve"> Century Learning framework and specifically, the subskills under the creativity and innovation section, provides an effective way to assess whether we are encouraging creativity and innovation in young children (Partnership for 21st Century, 2016). The following three questions can be used to guide us as we move forward creating and innovating with young children:</w:t>
      </w:r>
    </w:p>
    <w:p w:rsidR="00764DE3" w:rsidRPr="00764DE3" w:rsidRDefault="00764DE3" w:rsidP="00764DE3">
      <w:pPr>
        <w:numPr>
          <w:ilvl w:val="0"/>
          <w:numId w:val="15"/>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Are children thinking creatively?</w:t>
      </w:r>
    </w:p>
    <w:p w:rsidR="00764DE3" w:rsidRPr="00764DE3" w:rsidRDefault="00764DE3" w:rsidP="00764DE3">
      <w:pPr>
        <w:numPr>
          <w:ilvl w:val="0"/>
          <w:numId w:val="15"/>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Are children working creatively with others? </w:t>
      </w:r>
    </w:p>
    <w:p w:rsidR="00764DE3" w:rsidRPr="00764DE3" w:rsidRDefault="00764DE3" w:rsidP="00764DE3">
      <w:pPr>
        <w:numPr>
          <w:ilvl w:val="0"/>
          <w:numId w:val="15"/>
        </w:numPr>
        <w:spacing w:after="0" w:line="240" w:lineRule="auto"/>
        <w:ind w:left="1440"/>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Are children implementing innovations?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Sometimes we obtain our most creative ideas from others. Teachers should be encouraged to share with each other. Finding the time to discuss ideas is not always easy during a busy school day.  Providing teachers with the time to collaborate and communicate on ways to encourage creativity and innovation in their early childhood classrooms can help redefine teaching and learning. For example, one teacher collaborated with families and redesigned the learning space in her classroom to encourage creativity and innovation.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Using Technology Purposefully</w:t>
      </w:r>
      <w:r w:rsidRPr="00764DE3">
        <w:rPr>
          <w:rFonts w:ascii="Times New Roman" w:eastAsia="Times New Roman" w:hAnsi="Times New Roman" w:cs="Times New Roman"/>
          <w:b/>
          <w:bCs/>
          <w:color w:val="000000"/>
          <w:sz w:val="24"/>
          <w:szCs w:val="24"/>
        </w:rPr>
        <w:br/>
      </w:r>
      <w:r w:rsidRPr="00764DE3">
        <w:rPr>
          <w:rFonts w:ascii="Times New Roman" w:eastAsia="Times New Roman" w:hAnsi="Times New Roman" w:cs="Times New Roman"/>
          <w:color w:val="000000"/>
          <w:sz w:val="24"/>
          <w:szCs w:val="24"/>
        </w:rPr>
        <w:t xml:space="preserve">Whether or not to use technology in the early childhood classroom has been a long-standing </w:t>
      </w:r>
      <w:r w:rsidRPr="00764DE3">
        <w:rPr>
          <w:rFonts w:ascii="Times New Roman" w:eastAsia="Times New Roman" w:hAnsi="Times New Roman" w:cs="Times New Roman"/>
          <w:color w:val="000000"/>
          <w:sz w:val="24"/>
          <w:szCs w:val="24"/>
        </w:rPr>
        <w:lastRenderedPageBreak/>
        <w:t>discussion within the field. The use of technology is inevitable, and teachers can be purposeful about the use of technology to encourage innovation and creativity. Many children today are digital learners and when they enter school as early as preschool, most have used technology in some way. It is important to note that it is not about the technology used, but it is about the learning that is occurring and whether the technology use is developmentally appropriate.  The purposeful use of technology can aid children with disabilities and also English Language Learners by providing them with tools to scaffold their learning. The subskills listed under the Partnership for 21st Century Learning framework can guide our decision on whether the technology will inspire our students to be creative and innovative. Some questions to reflect on to help make this decision are: Is the technology helping the child think creatively? Are they working creatively with others? Are they able to implement innovations?  A few ways to integrate technology and build on creativity and innovation within your classroom follow:</w:t>
      </w:r>
    </w:p>
    <w:p w:rsidR="00764DE3" w:rsidRPr="00764DE3" w:rsidRDefault="00764DE3" w:rsidP="00764DE3">
      <w:pPr>
        <w:numPr>
          <w:ilvl w:val="0"/>
          <w:numId w:val="16"/>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Encourage children to use digital cameras or iPads to take pictures/videos and then make-up stories using these pictures. Props can be provided to help facilitate creative thinking. </w:t>
      </w:r>
    </w:p>
    <w:p w:rsidR="00764DE3" w:rsidRPr="00764DE3" w:rsidRDefault="00764DE3" w:rsidP="00764DE3">
      <w:pPr>
        <w:numPr>
          <w:ilvl w:val="0"/>
          <w:numId w:val="16"/>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Use a free videoconferencing tool (for example, Skype) to collaborate with another school/classroom, and have children ask questions about the other children’s communities and lives.</w:t>
      </w:r>
    </w:p>
    <w:p w:rsidR="00764DE3" w:rsidRPr="00764DE3" w:rsidRDefault="00764DE3" w:rsidP="00764DE3">
      <w:pPr>
        <w:numPr>
          <w:ilvl w:val="0"/>
          <w:numId w:val="16"/>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Coding can be done with scaffolding (teachers or families) as early as preschool. Some free sites to teach coding include Scratch (https://scratch.mit.edu/parents/) and Code.org (https://code.org/learn). This website provides ways to teach the basics of coding without a computer or device - </w:t>
      </w:r>
      <w:hyperlink r:id="rId8" w:history="1">
        <w:r w:rsidRPr="00764DE3">
          <w:rPr>
            <w:rFonts w:ascii="Times New Roman" w:eastAsia="Times New Roman" w:hAnsi="Times New Roman" w:cs="Times New Roman"/>
            <w:color w:val="1155CC"/>
            <w:sz w:val="24"/>
            <w:szCs w:val="24"/>
            <w:u w:val="single"/>
          </w:rPr>
          <w:t>http://www.sciencekiddo.com/coding-preschool/</w:t>
        </w:r>
      </w:hyperlink>
      <w:r w:rsidRPr="00764DE3">
        <w:rPr>
          <w:rFonts w:ascii="Times New Roman" w:eastAsia="Times New Roman" w:hAnsi="Times New Roman" w:cs="Times New Roman"/>
          <w:color w:val="000000"/>
          <w:sz w:val="24"/>
          <w:szCs w:val="24"/>
        </w:rPr>
        <w:t xml:space="preserve">. </w:t>
      </w:r>
      <w:r w:rsidRPr="00764DE3">
        <w:rPr>
          <w:rFonts w:ascii="Times New Roman" w:eastAsia="Times New Roman" w:hAnsi="Times New Roman" w:cs="Times New Roman"/>
          <w:color w:val="000000"/>
          <w:sz w:val="24"/>
          <w:szCs w:val="24"/>
        </w:rPr>
        <w:br/>
      </w:r>
      <w:r w:rsidRPr="00764DE3">
        <w:rPr>
          <w:rFonts w:ascii="Times New Roman" w:eastAsia="Times New Roman" w:hAnsi="Times New Roman" w:cs="Times New Roman"/>
          <w:color w:val="000000"/>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From the Field Vignettes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Fostering Creativity Through Collaboration and Problem Solving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In response to the question, in what ways are you creative and innovative when working with young children, Nancy, who served as an administrator and worked with children for 28 years, responded:</w:t>
      </w: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We had a "peace table."  This center consisted of a tiny table where two children who were struggling to get along were asked to sit and play a game, share in a discussion, draw together, or just sit quietly.  As they sat, I would jump in and out of their discussion or observe from a distance until I found them smiling and laughing with each other. This allowed children to become creative as they explored ideas for negotiation and ways to play collaboratively.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Using Group Time to Encourage Creativity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Nancy provided the following example of how she used group time to encourage creativity: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I worked with young children for 28 years and always started each morning with a “group time” where we discussed the lesson of the day and always ended the day with another “group time” where we met to discuss what we learned.  These sessions allowed children to think and share creatively and also allowed us to be able to plan individualized lessons based on the needs of our children.</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lastRenderedPageBreak/>
        <w:t>Encouraging Creativity without Technology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Helene encourages creativity in her young children but is hesitant about integrating technology: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I try to keep the girls as far away as I can from technology because I feel like they see it now more as a thing to play games on then a tool - which I guess I should start to show them that it is a tool but I feel like their motor skills are still developing and I would rather have them paint and use scissors to develop that dexterity. </w:t>
      </w:r>
      <w:r w:rsidRPr="00764DE3">
        <w:rPr>
          <w:rFonts w:ascii="Times New Roman" w:eastAsia="Times New Roman" w:hAnsi="Times New Roman" w:cs="Times New Roman"/>
          <w:color w:val="000000"/>
          <w:sz w:val="24"/>
          <w:szCs w:val="24"/>
        </w:rPr>
        <w:br/>
      </w:r>
      <w:r w:rsidRPr="00764DE3">
        <w:rPr>
          <w:rFonts w:ascii="Times New Roman" w:eastAsia="Times New Roman" w:hAnsi="Times New Roman" w:cs="Times New Roman"/>
          <w:color w:val="000000"/>
          <w:sz w:val="24"/>
          <w:szCs w:val="24"/>
        </w:rPr>
        <w:br/>
        <w:t>One thing we did do this fall that has nothing to do with technology but I think the girls really liked was we went for a hike through the reservation where there is a fairy garden. The girls brought their journals and sketched some of the houses which was great but next time I think I would have them do that and bring their little kid cameras to take pics. When we got home we collected sticks and animal friendly material in our yard to make our own fairy house. They seemed to get a kick out of it.</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Redesigning Learning Spaces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Lori, described how she collaborated with families and redesigned the learning spaces in her classroom to encourage creativity and innovation. For example, Lori turned her classroom into a spaceship. She used materials such as aluminum foil, mural paintings of stars, and creative contributions from students and their families. When teachers demonstrate creativity in the classroom, this impacts the children, the families, the school, and communities. This teacher shared her ideas outside of her classroom and school and created a ripple effect of creative thinking and innovation and gave others ideas of how to redesign learning spaces. This same teacher, a few months later, redesigned the classroom into a carnival theme. Included in the carnival theme there was a ring toss, a ticket center, and park maps. The activities integrated content such as math, social studies and science, and the creative arts.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Using Movement Breaks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Diane uses movement breaks to help encourage creativity in her students, “Depending on what group I am working with, I use movement breaks to help my students refocus.   I also use various rewards to motivate students such as rewarding with tickets or rewarding with time on kindles.”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If Doing This, Why Not Try This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Redesigning Learning Spaces to Spark Creative Thinking:</w:t>
      </w:r>
    </w:p>
    <w:p w:rsidR="00764DE3" w:rsidRPr="00764DE3" w:rsidRDefault="00764DE3" w:rsidP="00764DE3">
      <w:pPr>
        <w:numPr>
          <w:ilvl w:val="0"/>
          <w:numId w:val="17"/>
        </w:numPr>
        <w:spacing w:after="0" w:line="240" w:lineRule="auto"/>
        <w:textAlignment w:val="baseline"/>
        <w:rPr>
          <w:rFonts w:ascii="Times New Roman" w:eastAsia="Times New Roman" w:hAnsi="Times New Roman" w:cs="Times New Roman"/>
          <w:color w:val="000000"/>
        </w:rPr>
      </w:pPr>
      <w:r w:rsidRPr="00764DE3">
        <w:rPr>
          <w:rFonts w:ascii="Times New Roman" w:eastAsia="Times New Roman" w:hAnsi="Times New Roman" w:cs="Times New Roman"/>
          <w:color w:val="000000"/>
          <w:sz w:val="24"/>
          <w:szCs w:val="24"/>
        </w:rPr>
        <w:t>Find out interests and passions of the children in your classroom and create a theme around these ideas. This would be a good opportunity to engage a child with special needs who may have a specific interest you can focus on.</w:t>
      </w:r>
    </w:p>
    <w:p w:rsidR="00764DE3" w:rsidRPr="00764DE3" w:rsidRDefault="00764DE3" w:rsidP="00764DE3">
      <w:pPr>
        <w:numPr>
          <w:ilvl w:val="0"/>
          <w:numId w:val="17"/>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Request donations from families for recycled and household materials that can be used to redesign the space.</w:t>
      </w:r>
    </w:p>
    <w:p w:rsidR="00764DE3" w:rsidRPr="00764DE3" w:rsidRDefault="00764DE3" w:rsidP="00764DE3">
      <w:pPr>
        <w:numPr>
          <w:ilvl w:val="0"/>
          <w:numId w:val="17"/>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Recruit family volunteers who may be able to provide special skills needed to redesign the space.  Ensure your space is inclusive of all children in your classroom and provide accommodations whenever necessary. </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Suggested Sample Projects for different grade levels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What if? Genie - Creative Writing - Suggested age level 5 to 8</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Bruce Van Patter created the What if? Genie. If you want to encourage creative writing, students can click on the What if? Genie and a question will be generated. The students can then begin their creative writing from the prompt they receive. Give it a try here: </w:t>
      </w:r>
      <w:hyperlink r:id="rId9" w:history="1">
        <w:r w:rsidRPr="00764DE3">
          <w:rPr>
            <w:rFonts w:ascii="Times New Roman" w:eastAsia="Times New Roman" w:hAnsi="Times New Roman" w:cs="Times New Roman"/>
            <w:b/>
            <w:bCs/>
            <w:color w:val="1155CC"/>
            <w:sz w:val="24"/>
            <w:szCs w:val="24"/>
            <w:u w:val="single"/>
          </w:rPr>
          <w:t>http://www.brucevanpatter.com/what_if_questions.php</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This activity can be modified for younger children or English Language Learners by having them draw instead of writing to demonstrate the prompt that was generated by the Genie. According to the Common Core Standards, young children need opportunities to “use a combination of drawing, dictating, and writing to compose informative/explanatory texts in which they name what they are writing about and supply some information about the topic.” This will help children develop these important skills while thinking creatively.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Resources for Families, Teachers and the Community: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Common Sense Media is an excellent resource to help us decide on developmentally appropriate uses of media when working with young children. Resources we found applicable to this chapter are as follows:</w:t>
      </w:r>
    </w:p>
    <w:p w:rsidR="00764DE3" w:rsidRPr="00764DE3" w:rsidRDefault="00764DE3" w:rsidP="00764DE3">
      <w:pPr>
        <w:numPr>
          <w:ilvl w:val="0"/>
          <w:numId w:val="18"/>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How to choose the right app - </w:t>
      </w:r>
      <w:hyperlink r:id="rId10" w:history="1">
        <w:r w:rsidRPr="00764DE3">
          <w:rPr>
            <w:rFonts w:ascii="Times New Roman" w:eastAsia="Times New Roman" w:hAnsi="Times New Roman" w:cs="Times New Roman"/>
            <w:color w:val="1155CC"/>
            <w:sz w:val="24"/>
            <w:szCs w:val="24"/>
            <w:u w:val="single"/>
          </w:rPr>
          <w:t>https://www.commonsensemedia.org/about-us/our-mission/about-our-ratings/apps</w:t>
        </w:r>
      </w:hyperlink>
    </w:p>
    <w:p w:rsidR="00764DE3" w:rsidRPr="00764DE3" w:rsidRDefault="00764DE3" w:rsidP="00764DE3">
      <w:pPr>
        <w:numPr>
          <w:ilvl w:val="0"/>
          <w:numId w:val="18"/>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Essential Creativity Guide - </w:t>
      </w:r>
      <w:hyperlink r:id="rId11" w:history="1">
        <w:r w:rsidRPr="00764DE3">
          <w:rPr>
            <w:rFonts w:ascii="Times New Roman" w:eastAsia="Times New Roman" w:hAnsi="Times New Roman" w:cs="Times New Roman"/>
            <w:color w:val="1155CC"/>
            <w:sz w:val="24"/>
            <w:szCs w:val="24"/>
            <w:u w:val="single"/>
          </w:rPr>
          <w:t>https://www.commonsensemedia.org/guide/essential-creativity-guide</w:t>
        </w:r>
      </w:hyperlink>
    </w:p>
    <w:p w:rsidR="00764DE3" w:rsidRPr="00764DE3" w:rsidRDefault="00764DE3" w:rsidP="00764DE3">
      <w:pPr>
        <w:numPr>
          <w:ilvl w:val="0"/>
          <w:numId w:val="18"/>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Setting Screen Time Limits - </w:t>
      </w:r>
      <w:hyperlink r:id="rId12" w:history="1">
        <w:r w:rsidRPr="00764DE3">
          <w:rPr>
            <w:rFonts w:ascii="Times New Roman" w:eastAsia="Times New Roman" w:hAnsi="Times New Roman" w:cs="Times New Roman"/>
            <w:color w:val="1155CC"/>
            <w:sz w:val="24"/>
            <w:szCs w:val="24"/>
            <w:u w:val="single"/>
          </w:rPr>
          <w:t>https://www.commonsensemedia.org/screen-time</w:t>
        </w:r>
      </w:hyperlink>
    </w:p>
    <w:p w:rsidR="00764DE3" w:rsidRPr="00764DE3" w:rsidRDefault="00764DE3" w:rsidP="00764DE3">
      <w:pPr>
        <w:numPr>
          <w:ilvl w:val="0"/>
          <w:numId w:val="18"/>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Digital Citizenship iBook Lessons - </w:t>
      </w:r>
      <w:hyperlink r:id="rId13" w:history="1">
        <w:r w:rsidRPr="00764DE3">
          <w:rPr>
            <w:rFonts w:ascii="Times New Roman" w:eastAsia="Times New Roman" w:hAnsi="Times New Roman" w:cs="Times New Roman"/>
            <w:color w:val="1155CC"/>
            <w:sz w:val="24"/>
            <w:szCs w:val="24"/>
            <w:u w:val="single"/>
          </w:rPr>
          <w:t>https://www.commonsensemedia.org/educators/ibooks-lessons</w:t>
        </w:r>
      </w:hyperlink>
    </w:p>
    <w:p w:rsidR="00764DE3" w:rsidRPr="00764DE3" w:rsidRDefault="00764DE3" w:rsidP="00764DE3">
      <w:pPr>
        <w:numPr>
          <w:ilvl w:val="0"/>
          <w:numId w:val="18"/>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Best Games and Websites for teaching Creativity, Critical Thinking, Collaboration and Communication Pre-K to 2nd grade - </w:t>
      </w:r>
      <w:hyperlink r:id="rId14" w:history="1">
        <w:r w:rsidRPr="00764DE3">
          <w:rPr>
            <w:rFonts w:ascii="Times New Roman" w:eastAsia="Times New Roman" w:hAnsi="Times New Roman" w:cs="Times New Roman"/>
            <w:color w:val="1155CC"/>
            <w:sz w:val="24"/>
            <w:szCs w:val="24"/>
            <w:u w:val="single"/>
          </w:rPr>
          <w:t>https://www.commonsense.org/education/top-picks/best-games-and-websites-for-teaching-critical-thinking-creativity-communication-and</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The Fred Rogers Center provides many resources to help integrate technology meaningfully with young children:</w:t>
      </w:r>
    </w:p>
    <w:p w:rsidR="00764DE3" w:rsidRPr="00764DE3" w:rsidRDefault="00764DE3" w:rsidP="00764DE3">
      <w:pPr>
        <w:numPr>
          <w:ilvl w:val="0"/>
          <w:numId w:val="19"/>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The Fred Rogers Center - </w:t>
      </w:r>
      <w:hyperlink r:id="rId15" w:history="1">
        <w:r w:rsidRPr="00764DE3">
          <w:rPr>
            <w:rFonts w:ascii="Times New Roman" w:eastAsia="Times New Roman" w:hAnsi="Times New Roman" w:cs="Times New Roman"/>
            <w:color w:val="1155CC"/>
            <w:sz w:val="24"/>
            <w:szCs w:val="24"/>
            <w:u w:val="single"/>
          </w:rPr>
          <w:t>http://www.fredrogerscenter.org/</w:t>
        </w:r>
      </w:hyperlink>
    </w:p>
    <w:p w:rsidR="00764DE3" w:rsidRPr="00764DE3" w:rsidRDefault="00764DE3" w:rsidP="00764DE3">
      <w:pPr>
        <w:numPr>
          <w:ilvl w:val="0"/>
          <w:numId w:val="19"/>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Multiple resources are available here related to digital media and literacy with young learners - </w:t>
      </w:r>
      <w:hyperlink r:id="rId16" w:history="1">
        <w:r w:rsidRPr="00764DE3">
          <w:rPr>
            <w:rFonts w:ascii="Times New Roman" w:eastAsia="Times New Roman" w:hAnsi="Times New Roman" w:cs="Times New Roman"/>
            <w:color w:val="1155CC"/>
            <w:sz w:val="24"/>
            <w:szCs w:val="24"/>
            <w:u w:val="single"/>
          </w:rPr>
          <w:t>http://www.fredrogerscenter.org/initiatives/digital-media-learning/resources/</w:t>
        </w:r>
      </w:hyperlink>
    </w:p>
    <w:p w:rsidR="00764DE3" w:rsidRPr="00764DE3" w:rsidRDefault="00764DE3" w:rsidP="00764DE3">
      <w:pPr>
        <w:numPr>
          <w:ilvl w:val="0"/>
          <w:numId w:val="19"/>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Checklist for Assessing Technology Integration (The Pennsylvania Digital Media Literacy Project) - </w:t>
      </w:r>
      <w:hyperlink r:id="rId17" w:history="1">
        <w:r w:rsidRPr="00764DE3">
          <w:rPr>
            <w:rFonts w:ascii="Times New Roman" w:eastAsia="Times New Roman" w:hAnsi="Times New Roman" w:cs="Times New Roman"/>
            <w:color w:val="1155CC"/>
            <w:sz w:val="24"/>
            <w:szCs w:val="24"/>
            <w:u w:val="single"/>
          </w:rPr>
          <w:t>http://www.fredrogerscenter.org/wp-content/uploads/2015/09/Tech_Integration_Checklist_-_Final.pdf</w:t>
        </w:r>
      </w:hyperlink>
    </w:p>
    <w:p w:rsidR="00764DE3" w:rsidRPr="00764DE3" w:rsidRDefault="00764DE3" w:rsidP="00764DE3">
      <w:pPr>
        <w:numPr>
          <w:ilvl w:val="0"/>
          <w:numId w:val="19"/>
        </w:numPr>
        <w:spacing w:before="100" w:beforeAutospacing="1" w:after="100" w:afterAutospacing="1" w:line="240" w:lineRule="auto"/>
        <w:textAlignment w:val="baseline"/>
        <w:rPr>
          <w:rFonts w:ascii="Times New Roman" w:eastAsia="Times New Roman" w:hAnsi="Times New Roman" w:cs="Times New Roman"/>
          <w:color w:val="000000"/>
          <w:sz w:val="24"/>
          <w:szCs w:val="24"/>
        </w:rPr>
      </w:pP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 xml:space="preserve">Reflection Questions </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Resources about innovations - </w:t>
      </w:r>
      <w:hyperlink r:id="rId18" w:history="1">
        <w:r w:rsidRPr="00764DE3">
          <w:rPr>
            <w:rFonts w:ascii="Times New Roman" w:eastAsia="Times New Roman" w:hAnsi="Times New Roman" w:cs="Times New Roman"/>
            <w:color w:val="1155CC"/>
            <w:sz w:val="24"/>
            <w:szCs w:val="24"/>
            <w:u w:val="single"/>
          </w:rPr>
          <w:t>http://www.insidetheboxinnovation.com/resources/</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i/>
          <w:iCs/>
          <w:color w:val="000000"/>
          <w:sz w:val="24"/>
          <w:szCs w:val="24"/>
        </w:rPr>
        <w:t>Photos to be used in this chapter are as follows: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i/>
          <w:iCs/>
          <w:color w:val="000000"/>
          <w:sz w:val="24"/>
          <w:szCs w:val="24"/>
        </w:rPr>
        <w:t>Fairy Garden photos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i/>
          <w:iCs/>
          <w:color w:val="000000"/>
          <w:sz w:val="24"/>
          <w:szCs w:val="24"/>
        </w:rPr>
        <w:t>Space Center Redesigning Spaces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i/>
          <w:iCs/>
          <w:color w:val="000000"/>
          <w:sz w:val="24"/>
          <w:szCs w:val="24"/>
        </w:rPr>
        <w:t>Carnival Center Redesigning Space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Chapter 2: Risk-taking: Innovation Gone Wild (Global Collaborator) (Laura)</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4"/>
          <w:szCs w:val="24"/>
        </w:rPr>
        <w:t xml:space="preserve">“Vulnerability is the birthplace of innovation, creativity and change.” </w:t>
      </w:r>
      <w:r w:rsidRPr="00764DE3">
        <w:rPr>
          <w:rFonts w:ascii="Times New Roman" w:eastAsia="Times New Roman" w:hAnsi="Times New Roman" w:cs="Times New Roman"/>
          <w:i/>
          <w:iCs/>
          <w:color w:val="000000"/>
          <w:sz w:val="24"/>
          <w:szCs w:val="24"/>
        </w:rPr>
        <w:br/>
        <w:t>― Brené Brown</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If we expect our students to take risks and try new things, we need to model the idea of risk taking responsibly. This chapter will provide practical ways to do this within the schools and classrooms and how to also encourage this mindset within families and the communities. . For teachers to be global collaborators and leaders regarding digital tools and resources, they need continual opportunities to engage in professional growth and learning. In addition, teachers are encouraged to “participate in shared decision making and community building” while supporting the technology skills and leadership of others (ISTE Standard for Teachers 5). Professional development tools will be shared to help support an environment of risk-taking and shared decision making/community building.</w:t>
      </w:r>
    </w:p>
    <w:p w:rsidR="00764DE3" w:rsidRPr="00764DE3" w:rsidRDefault="00764DE3" w:rsidP="00764DE3">
      <w:pPr>
        <w:numPr>
          <w:ilvl w:val="1"/>
          <w:numId w:val="20"/>
        </w:numPr>
        <w:shd w:val="clear" w:color="auto" w:fill="FFFFFF"/>
        <w:spacing w:after="0" w:line="240" w:lineRule="auto"/>
        <w:textAlignment w:val="baseline"/>
        <w:rPr>
          <w:rFonts w:ascii="Arial" w:eastAsia="Times New Roman" w:hAnsi="Arial" w:cs="Arial"/>
          <w:color w:val="000000"/>
        </w:rPr>
      </w:pPr>
      <w:r w:rsidRPr="00764DE3">
        <w:rPr>
          <w:rFonts w:ascii="Times New Roman" w:eastAsia="Times New Roman" w:hAnsi="Times New Roman" w:cs="Times New Roman"/>
          <w:color w:val="000000"/>
          <w:sz w:val="24"/>
          <w:szCs w:val="24"/>
          <w:shd w:val="clear" w:color="auto" w:fill="FFFFFF"/>
        </w:rPr>
        <w:t>Experiment with New Technologies/Teaching Methods: ways schools, teachers and administrators can model risk-taking. Creating a culture where it is ok to make a mistake; allow for discussion about new technologies/teaching methods.</w:t>
      </w:r>
    </w:p>
    <w:p w:rsidR="00764DE3" w:rsidRPr="00764DE3" w:rsidRDefault="00764DE3" w:rsidP="00764DE3">
      <w:pPr>
        <w:numPr>
          <w:ilvl w:val="1"/>
          <w:numId w:val="20"/>
        </w:numPr>
        <w:shd w:val="clear" w:color="auto" w:fill="FFFFFF"/>
        <w:spacing w:after="0" w:line="240" w:lineRule="auto"/>
        <w:textAlignment w:val="baseline"/>
        <w:rPr>
          <w:rFonts w:ascii="Arial" w:eastAsia="Times New Roman" w:hAnsi="Arial" w:cs="Arial"/>
          <w:color w:val="000000"/>
        </w:rPr>
      </w:pPr>
      <w:r w:rsidRPr="00764DE3">
        <w:rPr>
          <w:rFonts w:ascii="Times New Roman" w:eastAsia="Times New Roman" w:hAnsi="Times New Roman" w:cs="Times New Roman"/>
          <w:color w:val="000000"/>
          <w:sz w:val="24"/>
          <w:szCs w:val="24"/>
          <w:shd w:val="clear" w:color="auto" w:fill="FFFFFF"/>
        </w:rPr>
        <w:t>Reflective questions specific to experimenting with new technologies/teaching methods</w:t>
      </w:r>
    </w:p>
    <w:p w:rsidR="00764DE3" w:rsidRPr="00764DE3" w:rsidRDefault="00764DE3" w:rsidP="00764DE3">
      <w:pPr>
        <w:numPr>
          <w:ilvl w:val="3"/>
          <w:numId w:val="21"/>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Provide suggestions for new technologies/teaching methods to try</w:t>
      </w:r>
    </w:p>
    <w:p w:rsidR="00764DE3" w:rsidRPr="00764DE3" w:rsidRDefault="00764DE3" w:rsidP="00764DE3">
      <w:pPr>
        <w:numPr>
          <w:ilvl w:val="3"/>
          <w:numId w:val="21"/>
        </w:numPr>
        <w:shd w:val="clear" w:color="auto" w:fill="FFFFFF"/>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shd w:val="clear" w:color="auto" w:fill="FFFFFF"/>
        </w:rPr>
        <w:t>A link to a wikispace where ideas can be shared with a broader audience. For example, here is a wiki that was used to support faculty regarding risk-taking during an e-learning presentation at Drexel University -</w:t>
      </w:r>
      <w:hyperlink r:id="rId19" w:history="1">
        <w:r w:rsidRPr="00764DE3">
          <w:rPr>
            <w:rFonts w:ascii="Times New Roman" w:eastAsia="Times New Roman" w:hAnsi="Times New Roman" w:cs="Times New Roman"/>
            <w:color w:val="000000"/>
            <w:sz w:val="24"/>
            <w:szCs w:val="24"/>
            <w:u w:val="single"/>
            <w:shd w:val="clear" w:color="auto" w:fill="FFFFFF"/>
          </w:rPr>
          <w:t xml:space="preserve"> </w:t>
        </w:r>
        <w:r w:rsidRPr="00764DE3">
          <w:rPr>
            <w:rFonts w:ascii="Times New Roman" w:eastAsia="Times New Roman" w:hAnsi="Times New Roman" w:cs="Times New Roman"/>
            <w:i/>
            <w:iCs/>
            <w:color w:val="1155CC"/>
            <w:sz w:val="24"/>
            <w:szCs w:val="24"/>
            <w:u w:val="single"/>
            <w:shd w:val="clear" w:color="auto" w:fill="FFFFFF"/>
          </w:rPr>
          <w:t>http://takingriskusingtechnologyintheclassroom.wikispaces.com/</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Before we even think about risk-taking, there needs to be a safe environment where teachers, students and administrators feel that mistakes are ok to make. When things do not work as we have planned, we can use this as an opportunity to talk about learning from mistakes, reflecting on what we could do differently, and trying again. Being able to take these risks while supported by administration, peers, and families will help to create this safe environment. Connecting with other educators and creating a personal and professional learning network “begins and ends with a genuine and sincere effort to connect in order to serve a cause greater than ourselves” (Whitaker, Zoul &amp; Casas, 2015, p. 2).  We had several teachers submit stories to us that we included within this book. We created a Google form and shared the link with our social networks and we had responses from around the world. When we are able to share widely with the use of social media, this broadens our network and ability to collect and share information.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lastRenderedPageBreak/>
        <w:t xml:space="preserve">Twitter is an excellent resource for building a personal and professional learning network.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Technology can be used in a variety of ways to foster creativity. For example, many classrooms/schools are using tablets as a way to engage student learning. With the use of the tablet, young children can: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brainstorm ideas together, develop various alternatives to solve problems, share ideas and work, and develop solutions using various technology tools, such as 3D printers, painting tools, cloud-based notebooks, composition tools, and interactive management solutions for tablets and electronic boards (Kim, Park, Yoo, &amp; Kim, 2015, p. 207).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When tablets are used interactively in the classroom and focused on student learning, this can help young children demonstrate creativity by being able to express their ideas in a variety of ways (Kim, Park, Yoo, &amp; Kim, 2015). Some key elements to include when choosing activities that use tablets is to ensure there are opportunities to collaborate and share creative ideas with each other. We use the SAMR model developed by Puentedura (2009) when planning as well. The SAMR model is a framework that can be used when integrating technology to determine whether technology is a substitution, augmentation, modification, or redefinition of learning. Without support and ideas, technology may mainly be used as a substitution (acts as a substitute, but no real change) or augmentation (acts as a substitute with improvement in function). Schrock (2011) provides a multitude of suggestions on ways to teach above the line and move towards modification (tech allows for significant task design) and redefinition (tech redefines the learning and allows for something that would be impossible without the use of technology). We created a chart with sample technology tools and aligned the tools with the 4 Cs (communication, collaboration, creativity and critical thinking) along the SAMR framework. We stress the tool is not the focus, but the focus is on the learning.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w:t>
      </w:r>
      <w:hyperlink r:id="rId20" w:history="1">
        <w:r w:rsidRPr="00764DE3">
          <w:rPr>
            <w:rFonts w:ascii="Times New Roman" w:eastAsia="Times New Roman" w:hAnsi="Times New Roman" w:cs="Times New Roman"/>
            <w:color w:val="1155CC"/>
            <w:sz w:val="24"/>
            <w:szCs w:val="24"/>
            <w:u w:val="single"/>
          </w:rPr>
          <w:t>http://www.schrockguide.net/samr.html</w:t>
        </w:r>
      </w:hyperlink>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Kathy Schrock’s Guide to Everything - </w:t>
      </w:r>
      <w:hyperlink r:id="rId21" w:history="1">
        <w:r w:rsidRPr="00764DE3">
          <w:rPr>
            <w:rFonts w:ascii="Times New Roman" w:eastAsia="Times New Roman" w:hAnsi="Times New Roman" w:cs="Times New Roman"/>
            <w:color w:val="1155CC"/>
            <w:sz w:val="24"/>
            <w:szCs w:val="24"/>
            <w:u w:val="single"/>
          </w:rPr>
          <w:t>http://www.schrockguide.net/samr.html</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Twitter Hashtags to Follow:</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We have found some useful twitter hashtags to follow or to contribute your ideas to. If you search on Twitter for the following hashtags, we hope you will find many helpful ideas: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#elemmathtalk</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#edchat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#edtech</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 xml:space="preserve">50 essential Twitter feeds for STEM educators - </w:t>
      </w:r>
      <w:hyperlink r:id="rId22" w:history="1">
        <w:r w:rsidRPr="00764DE3">
          <w:rPr>
            <w:rFonts w:ascii="Times New Roman" w:eastAsia="Times New Roman" w:hAnsi="Times New Roman" w:cs="Times New Roman"/>
            <w:b/>
            <w:bCs/>
            <w:color w:val="1155CC"/>
            <w:sz w:val="28"/>
            <w:szCs w:val="28"/>
            <w:u w:val="single"/>
            <w:shd w:val="clear" w:color="auto" w:fill="FFFFFF"/>
          </w:rPr>
          <w:t>http://linkis.com/com/DZjvr</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@Tec_Center - The TEC Center at Erikson Institute provides resources about the appropriate use of technology in the early years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@ECEtech - Early Childhood Technology Network where you can find tips on appropriate apps, technology and websites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lastRenderedPageBreak/>
        <w:t>@MakerEDorg - Provides ideas on how to incorporate making with young children</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 xml:space="preserve">@Makerspaces.com -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00"/>
        </w:rPr>
        <w:t>Maybe we can fill out a few of the blocks on this table and then provide them with a blank template on our wiki so they can create their own.</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Creativity/Innovation Technology Activities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22"/>
        </w:numPr>
        <w:spacing w:after="0" w:line="240" w:lineRule="auto"/>
        <w:textAlignment w:val="baseline"/>
        <w:rPr>
          <w:rFonts w:ascii="Arial" w:eastAsia="Times New Roman" w:hAnsi="Arial" w:cs="Arial"/>
          <w:color w:val="000000"/>
        </w:rPr>
      </w:pPr>
      <w:r w:rsidRPr="00764DE3">
        <w:rPr>
          <w:rFonts w:ascii="Arial" w:eastAsia="Times New Roman" w:hAnsi="Arial" w:cs="Arial"/>
          <w:color w:val="000000"/>
        </w:rPr>
        <w:t>Please come up with strategies used to encourage creativity and innovation in young children, differentiate for various grade levels, and define where the idea falls along the SAMR ladder and why - Substitution, Augmentation, Modification, and Redefinition</w:t>
      </w:r>
    </w:p>
    <w:p w:rsidR="00764DE3" w:rsidRPr="00764DE3" w:rsidRDefault="00764DE3" w:rsidP="00764DE3">
      <w:pPr>
        <w:spacing w:after="240" w:line="240" w:lineRule="auto"/>
        <w:rPr>
          <w:rFonts w:ascii="Times New Roman" w:eastAsia="Times New Roman" w:hAnsi="Times New Roman" w:cs="Times New Roman"/>
          <w:sz w:val="24"/>
          <w:szCs w:val="24"/>
        </w:rPr>
      </w:pPr>
    </w:p>
    <w:tbl>
      <w:tblPr>
        <w:tblW w:w="8640" w:type="dxa"/>
        <w:tblCellMar>
          <w:top w:w="15" w:type="dxa"/>
          <w:left w:w="15" w:type="dxa"/>
          <w:bottom w:w="15" w:type="dxa"/>
          <w:right w:w="15" w:type="dxa"/>
        </w:tblCellMar>
        <w:tblLook w:val="04A0" w:firstRow="1" w:lastRow="0" w:firstColumn="1" w:lastColumn="0" w:noHBand="0" w:noVBand="1"/>
      </w:tblPr>
      <w:tblGrid>
        <w:gridCol w:w="2658"/>
        <w:gridCol w:w="962"/>
        <w:gridCol w:w="2315"/>
        <w:gridCol w:w="2705"/>
      </w:tblGrid>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Activity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Grade level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Technology Used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SAMR Level</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Science:</w:t>
            </w:r>
            <w:r w:rsidRPr="00764DE3">
              <w:rPr>
                <w:rFonts w:ascii="Arial" w:eastAsia="Times New Roman" w:hAnsi="Arial" w:cs="Arial"/>
                <w:color w:val="000000"/>
              </w:rPr>
              <w:t xml:space="preserve"> finding simple machines in action, taking photos, then use some type of presentation software and/or create commercial</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2nd Grade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 xml:space="preserve">Students can choose what technology to use, but some suggestions would be record with their iPad,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Modification - with the use</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Social Studies</w:t>
            </w:r>
            <w:r w:rsidRPr="00764DE3">
              <w:rPr>
                <w:rFonts w:ascii="Arial" w:eastAsia="Times New Roman" w:hAnsi="Arial" w:cs="Arial"/>
                <w:color w:val="000000"/>
              </w:rPr>
              <w:t>: connect with a classroom in another country and have students interview, ask questions and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Pre-K to 2nd Grade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 xml:space="preserve">Skype, Google Hangout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Redefinition - because this activity could not occur without the use of technology, this demonstrates a redefinition of learning</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color w:val="000000"/>
              </w:rPr>
              <w:t xml:space="preserve">Math: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lastRenderedPageBreak/>
              <w:br/>
            </w: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bl>
    <w:p w:rsidR="00902978" w:rsidRDefault="00902978"/>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Common Sense Media https://www.commonsensemedia.org/videos/introduction-to-the-samr-model</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From the Field Vignettes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Communicating with Technology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Peg shared various ways her and her students use technology to learn:</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We use digital resources such as Office 365, Sharepoint and Skype to interact with my students. We share documents, interact in discussion boards and Skype during and after school hours.  Letting students communicate digitally with me and their peers creates enthusiasm for learning during and after school hours.  Students who do not share much in school have shared more online with the class.  I get to see another side of my students and they can't wait to learn new ways to communicate and find new friends and family to communicate with. I also have videos of me in our OneNote for Classroom that students can use for new learning or a reteach of something they've already been introduced to.</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Learning Videos and Kindles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Diane obtained a grant to purchase Kindles for her learning support classroom and described experimenting with this technology in her learning support class: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The reading program we use in our district utilizes learning videos that are used interactively with the class.   In addition, the math program the other teachers use also have parts that can be used interactively.  I have kindles that I use as reward for my learning support students who come to my room and complete their assignments to the best of their ability.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Diane also shared the following about using technology: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I fall short in using technology as I am not as tech savvy as the newer and younger teachers.  I wish that I could have grown up in the technology era that the younger teachers have been in. As I see how engaging the technology can be with just what I use.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Using Class Blogs and Helping Students Access Technology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Alyssa shared the following example of ways she uses technology in her classroom and she also helps students </w:t>
      </w:r>
      <w:r w:rsidRPr="00764DE3">
        <w:rPr>
          <w:rFonts w:ascii="Times New Roman" w:eastAsia="Times New Roman" w:hAnsi="Times New Roman" w:cs="Times New Roman"/>
          <w:b/>
          <w:bCs/>
          <w:color w:val="000000"/>
          <w:sz w:val="24"/>
          <w:szCs w:val="24"/>
        </w:rPr>
        <w:t>:</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I have worked on class blogs and well as other technology in the classroom. My students use a variety of websites that are engaging and fun such as Lexia and Abcya.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If students are having difficulty accessing technology, Alyssa provided the following suggestion:</w:t>
      </w: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My students and I discuss ways to find technology when we are away from my classroom such as local library. I also have provided resources for free or reduced-cost internet.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ab/>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Learning from other Teachers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Alyssa believed it is important to make learning fun and to learn from each other:</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ab/>
      </w:r>
      <w:r w:rsidRPr="00764DE3">
        <w:rPr>
          <w:rFonts w:ascii="Times New Roman" w:eastAsia="Times New Roman" w:hAnsi="Times New Roman" w:cs="Times New Roman"/>
          <w:color w:val="000000"/>
          <w:sz w:val="24"/>
          <w:szCs w:val="24"/>
        </w:rPr>
        <w:t>It's important to make learning fun. Technology is changing and teachers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need to stay ahead of the curve. Teachers learn from teachers! I follow several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teacher blogs to learn the new and changing apps and websites. I also learned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a lot during my Masters program and Neumann University.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If Doing This, Why Not Try This</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Suggested Sample Projects for different grade levels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Would You Rather? Math - 2nd Grade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Would you rather? </w:t>
      </w:r>
      <w:hyperlink r:id="rId23" w:history="1">
        <w:r w:rsidRPr="00764DE3">
          <w:rPr>
            <w:rFonts w:ascii="Times New Roman" w:eastAsia="Times New Roman" w:hAnsi="Times New Roman" w:cs="Times New Roman"/>
            <w:color w:val="1155CC"/>
            <w:sz w:val="24"/>
            <w:szCs w:val="24"/>
            <w:u w:val="single"/>
          </w:rPr>
          <w:t>http://www.wouldyourathermath.com/</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Present real world questions to students related to a content topic. Students have to decide what they would rather do and explain why.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Worksheet - </w:t>
      </w:r>
      <w:hyperlink r:id="rId24" w:history="1">
        <w:r w:rsidRPr="00764DE3">
          <w:rPr>
            <w:rFonts w:ascii="Times New Roman" w:eastAsia="Times New Roman" w:hAnsi="Times New Roman" w:cs="Times New Roman"/>
            <w:color w:val="1155CC"/>
            <w:sz w:val="24"/>
            <w:szCs w:val="24"/>
            <w:u w:val="single"/>
          </w:rPr>
          <w:t>http://www.wouldyourathermath.com/wp-content/uploads/2014/06/would-you-rather-11.pdf</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Family Night - QR Code Scavenger Hunt: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Create a scavenger hunt and use a QR generator to create QR codes of a Google form you created. Families can scan the QR code with a free QR code reader and then submit answers into the form. Each QR code they find will be different and they will scan each one and submit their responses. </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Reflection Questions</w:t>
      </w:r>
      <w:r w:rsidRPr="00764DE3">
        <w:rPr>
          <w:rFonts w:ascii="Times New Roman" w:eastAsia="Times New Roman" w:hAnsi="Times New Roman" w:cs="Times New Roman"/>
          <w:b/>
          <w:bCs/>
          <w:color w:val="000000"/>
          <w:sz w:val="24"/>
          <w:szCs w:val="24"/>
        </w:rPr>
        <w:t xml:space="preserve">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Chapter 3: Technology as a Catalyst to Share Learning with Families (Knowledge Constructor) (Stephanie)-</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4"/>
          <w:szCs w:val="24"/>
        </w:rPr>
        <w:t xml:space="preserve">“Life is about family and technology.” </w:t>
      </w:r>
      <w:r w:rsidRPr="00764DE3">
        <w:rPr>
          <w:rFonts w:ascii="Times New Roman" w:eastAsia="Times New Roman" w:hAnsi="Times New Roman" w:cs="Times New Roman"/>
          <w:i/>
          <w:iCs/>
          <w:color w:val="000000"/>
          <w:sz w:val="24"/>
          <w:szCs w:val="24"/>
        </w:rPr>
        <w:br/>
        <w:t xml:space="preserve">― Mark Goddard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Technology, when used effectively, can serve as a catalyst to redefine learning and collaboration among learners, their families and the community. The focus is on the redefinition of learning and not on the technology tool itself. This chapter will provide practical suggestions and stories of ways teachers collaborate with “students, peers, parents and community members using digital tools and resources to support student success and innovation” (ISTE Standard for Teachers 3). This chapter will provide specific suggestions related to collaborating with not only early learners but also parents and community members and using technology as a tool to share learning. </w:t>
      </w:r>
    </w:p>
    <w:p w:rsidR="00764DE3" w:rsidRPr="00764DE3" w:rsidRDefault="00764DE3" w:rsidP="00764DE3">
      <w:pPr>
        <w:numPr>
          <w:ilvl w:val="1"/>
          <w:numId w:val="23"/>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Reflective questions specific to using technology effectively to communicate with families and support student success and innovation.</w:t>
      </w:r>
    </w:p>
    <w:p w:rsidR="00764DE3" w:rsidRPr="00764DE3" w:rsidRDefault="00764DE3" w:rsidP="00764DE3">
      <w:pPr>
        <w:numPr>
          <w:ilvl w:val="1"/>
          <w:numId w:val="23"/>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Suggested tools to use that would encourage collaboration and communication between school and home</w:t>
      </w:r>
    </w:p>
    <w:p w:rsidR="00764DE3" w:rsidRPr="00764DE3" w:rsidRDefault="00764DE3" w:rsidP="00764DE3">
      <w:pPr>
        <w:numPr>
          <w:ilvl w:val="1"/>
          <w:numId w:val="23"/>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List of digital tools and resources that can be used to support student success and innovation </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From the Field Vignettes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Skyping with Families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Peg engages families and the community with the use of Skype in her classroom:</w:t>
      </w: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Families become engaged when we Skype in the evenings.  It builds excitement within the families and encourages them to try Skyping with others. Also, with all the digital resources and technology we use the parents are excited and curious what their child is learning and how they are learning it. Our class has Skyped to join an administrative meeting to discuss blended education as well as Skyped with other classrooms in our district. OneNote for Classroom helps the parents stay engaged in their student's learning and offers them a resource when I am not around to answer questions.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Connecting with the Community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Alyssa and her students host monthly events to capture what they are studying. For example, Alyssa shared the following example: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We reach out to the community to foster the sense of competency for my young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learners. So far, we have asked councilman to come to speak the students and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working on additional members of the community such as doctors and lawyers. I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want my students to see a variety of careers as possibly. I reach out to community </w:t>
      </w:r>
    </w:p>
    <w:p w:rsidR="00764DE3" w:rsidRPr="00764DE3" w:rsidRDefault="00764DE3" w:rsidP="00764DE3">
      <w:pPr>
        <w:spacing w:after="0" w:line="240" w:lineRule="auto"/>
        <w:ind w:firstLine="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members who overcame great odds to reach their goals.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If Doing This, Why Not Try This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Suggested Sample Projects for different grade levels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 xml:space="preserve">Bruce VanPatter provides ideas for families on how to engage young learners with creativity. </w:t>
      </w:r>
      <w:hyperlink r:id="rId25" w:history="1">
        <w:r w:rsidRPr="00764DE3">
          <w:rPr>
            <w:rFonts w:ascii="Times New Roman" w:eastAsia="Times New Roman" w:hAnsi="Times New Roman" w:cs="Times New Roman"/>
            <w:b/>
            <w:bCs/>
            <w:color w:val="1155CC"/>
            <w:sz w:val="28"/>
            <w:szCs w:val="28"/>
            <w:u w:val="single"/>
          </w:rPr>
          <w:t>http://www.brucevanpatter.com/familyideas.html</w:t>
        </w:r>
      </w:hyperlink>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lastRenderedPageBreak/>
        <w:t xml:space="preserve">Reflection Questions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Resources for Families: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 xml:space="preserve">Table Talk Math: great resource for talking to kids about math - </w:t>
      </w:r>
      <w:hyperlink r:id="rId26" w:history="1">
        <w:r w:rsidRPr="00764DE3">
          <w:rPr>
            <w:rFonts w:ascii="Times New Roman" w:eastAsia="Times New Roman" w:hAnsi="Times New Roman" w:cs="Times New Roman"/>
            <w:b/>
            <w:bCs/>
            <w:color w:val="1155CC"/>
            <w:sz w:val="28"/>
            <w:szCs w:val="28"/>
            <w:u w:val="single"/>
            <w:shd w:val="clear" w:color="auto" w:fill="FFFFFF"/>
          </w:rPr>
          <w:t>http://www.tabletalkmath.com/</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 xml:space="preserve">Chapter 4: Allowing Learners Choice in Demonstrating Learning (Digital Citizenship, Creative Communicator)  (Laura and Stephanie)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4"/>
          <w:szCs w:val="24"/>
        </w:rPr>
        <w:t xml:space="preserve">“You can't use up creativity. The more you use, the more you have.” </w:t>
      </w:r>
      <w:r w:rsidRPr="00764DE3">
        <w:rPr>
          <w:rFonts w:ascii="Times New Roman" w:eastAsia="Times New Roman" w:hAnsi="Times New Roman" w:cs="Times New Roman"/>
          <w:i/>
          <w:iCs/>
          <w:color w:val="000000"/>
          <w:sz w:val="24"/>
          <w:szCs w:val="24"/>
        </w:rPr>
        <w:br/>
        <w:t>― Maya Angelou</w:t>
      </w:r>
      <w:r w:rsidRPr="00764DE3">
        <w:rPr>
          <w:rFonts w:ascii="Times New Roman" w:eastAsia="Times New Roman" w:hAnsi="Times New Roman" w:cs="Times New Roman"/>
          <w:i/>
          <w:iCs/>
          <w:color w:val="000000"/>
          <w:sz w:val="24"/>
          <w:szCs w:val="24"/>
        </w:rPr>
        <w:br/>
      </w:r>
      <w:r w:rsidRPr="00764DE3">
        <w:rPr>
          <w:rFonts w:ascii="Times New Roman" w:eastAsia="Times New Roman" w:hAnsi="Times New Roman" w:cs="Times New Roman"/>
          <w:i/>
          <w:iCs/>
          <w:color w:val="000000"/>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When early learners are provided with assessments that are engaging and meaningful to them, this will encourage them to be engaged learners. Encouraging students to explore their passions and allotting time within the classroom for this reflective process and inquiry to take place will lead to transformative and deeper learning. Digital tools and resources can support teachers so they can personalize learning to meet the needs of their diverse learners. (ISTE Standard for Teachers 2)</w:t>
      </w:r>
    </w:p>
    <w:p w:rsidR="00764DE3" w:rsidRPr="00764DE3" w:rsidRDefault="00764DE3" w:rsidP="00764DE3">
      <w:pPr>
        <w:numPr>
          <w:ilvl w:val="1"/>
          <w:numId w:val="24"/>
        </w:numPr>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rPr>
        <w:t>Allowing choice in assessments; providing time in the classroom for students to explore their passions and why this is important; topics such as using genius hour, digital inquiry, transformative learning</w:t>
      </w:r>
    </w:p>
    <w:p w:rsidR="00764DE3" w:rsidRPr="00764DE3" w:rsidRDefault="00764DE3" w:rsidP="00764DE3">
      <w:pPr>
        <w:numPr>
          <w:ilvl w:val="1"/>
          <w:numId w:val="24"/>
        </w:numPr>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rPr>
        <w:t>Reflective questions specific to igniting passion and excitement</w:t>
      </w:r>
    </w:p>
    <w:p w:rsidR="00764DE3" w:rsidRPr="00764DE3" w:rsidRDefault="00764DE3" w:rsidP="00764DE3">
      <w:pPr>
        <w:numPr>
          <w:ilvl w:val="1"/>
          <w:numId w:val="24"/>
        </w:numPr>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rPr>
        <w:t xml:space="preserve">Samples of choice boards to use such as tic tac toe boards, menu boards to allow choice </w:t>
      </w:r>
    </w:p>
    <w:p w:rsidR="00764DE3" w:rsidRPr="00764DE3" w:rsidRDefault="00764DE3" w:rsidP="00764DE3">
      <w:pPr>
        <w:numPr>
          <w:ilvl w:val="1"/>
          <w:numId w:val="24"/>
        </w:numPr>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rPr>
        <w:t>List of Digital Tools/Resources to support personalizing learning</w:t>
      </w:r>
    </w:p>
    <w:p w:rsidR="00764DE3" w:rsidRPr="00764DE3" w:rsidRDefault="00764DE3" w:rsidP="00764DE3">
      <w:pPr>
        <w:numPr>
          <w:ilvl w:val="1"/>
          <w:numId w:val="24"/>
        </w:numPr>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rPr>
        <w:t>Choice Boards/Menus</w:t>
      </w:r>
    </w:p>
    <w:p w:rsidR="00764DE3" w:rsidRPr="00764DE3" w:rsidRDefault="00764DE3" w:rsidP="00764DE3">
      <w:pPr>
        <w:numPr>
          <w:ilvl w:val="1"/>
          <w:numId w:val="24"/>
        </w:numPr>
        <w:spacing w:after="0" w:line="240" w:lineRule="auto"/>
        <w:textAlignment w:val="baseline"/>
        <w:rPr>
          <w:rFonts w:ascii="Times New Roman" w:eastAsia="Times New Roman" w:hAnsi="Times New Roman" w:cs="Times New Roman"/>
          <w:i/>
          <w:iCs/>
          <w:color w:val="000000"/>
          <w:sz w:val="24"/>
          <w:szCs w:val="24"/>
        </w:rPr>
      </w:pPr>
      <w:r w:rsidRPr="00764DE3">
        <w:rPr>
          <w:rFonts w:ascii="Times New Roman" w:eastAsia="Times New Roman" w:hAnsi="Times New Roman" w:cs="Times New Roman"/>
          <w:color w:val="000000"/>
          <w:sz w:val="24"/>
          <w:szCs w:val="24"/>
        </w:rPr>
        <w:t>Universal Design for Learning tips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From the Field Vignettes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Flexible Seating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Peg shares ways she allows choice in her classroom with flexible seating, “In second grade I use flexible seating (balls, bouncy bands, pillows, bean bags, stools, drafting tables, floor tables, etc). The main guideline in our classroom is that you are responsible for your learning and the learning of your peers.  We go back to that almost daily. I let them sit where they want and give them freedom when learning.”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BYOD and Choice in Technology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In addition, Peg shares ways technology is used in her classroom to provide variety and allow choice in the classroom, “In our second grade classroom we have a mini lab of desktop computers, laptops, surface tablets and iPads. I encourage BYOD, so children will bring in </w:t>
      </w:r>
      <w:r w:rsidRPr="00764DE3">
        <w:rPr>
          <w:rFonts w:ascii="Times New Roman" w:eastAsia="Times New Roman" w:hAnsi="Times New Roman" w:cs="Times New Roman"/>
          <w:color w:val="000000"/>
          <w:sz w:val="24"/>
          <w:szCs w:val="24"/>
        </w:rPr>
        <w:lastRenderedPageBreak/>
        <w:t>Chromebooks, tablets and additional iPads. We have a Makey Makey for coding and exploring. We have several cameras for skyping and headphones with microphones.  We also have the common technology of ELMOS and SMART Boards that we use during whole group activities.  We use several digital resources and some adaptive digital curriculum programs daily.”</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If Doing This, Why Not Try This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Suggested Sample Projects for different grade levels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Reflection Questions</w:t>
      </w:r>
      <w:r w:rsidRPr="00764DE3">
        <w:rPr>
          <w:rFonts w:ascii="Times New Roman" w:eastAsia="Times New Roman" w:hAnsi="Times New Roman" w:cs="Times New Roman"/>
          <w:b/>
          <w:bCs/>
          <w:color w:val="000000"/>
          <w:sz w:val="24"/>
          <w:szCs w:val="24"/>
        </w:rPr>
        <w:t xml:space="preserv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 xml:space="preserve">Chapter 5: Makerspaces and Innovations Labs: Making Learning Spaces in the Home, Community, and School (ISTE Standard: Innovative Designer (Laura), Computational Thinker)-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4"/>
          <w:szCs w:val="24"/>
        </w:rPr>
        <w:t xml:space="preserve">“What keeps life fascinating is the constant creativity of the soul.” </w:t>
      </w:r>
      <w:r w:rsidRPr="00764DE3">
        <w:rPr>
          <w:rFonts w:ascii="Times New Roman" w:eastAsia="Times New Roman" w:hAnsi="Times New Roman" w:cs="Times New Roman"/>
          <w:i/>
          <w:iCs/>
          <w:color w:val="000000"/>
          <w:sz w:val="24"/>
          <w:szCs w:val="24"/>
        </w:rPr>
        <w:br/>
        <w:t>― Deepak Chopra</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 xml:space="preserve">This chapter will provide practical examples and ideas on how early childhood educators can work with the community and families to create makerspaces in the three types of environments that young children spend most time: school, home, and the community. Within this chapter, we will also discuss the importance of ensuring learners, families and the community have equitable access to appropriate digital resources and tools (ISTE Standards for Teachers 4). </w:t>
      </w:r>
    </w:p>
    <w:p w:rsidR="00764DE3" w:rsidRPr="00764DE3" w:rsidRDefault="00764DE3" w:rsidP="00764DE3">
      <w:pPr>
        <w:numPr>
          <w:ilvl w:val="1"/>
          <w:numId w:val="25"/>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Topics that this chapter will focus on include makerspaces, STEAM, robotics, coding - tips on how to create an atmosphere that encourages learners to collaborate and create together. Ideas on how to develop these atmospheres on a limited budget with specific lesson ideas and resources on where to find </w:t>
      </w:r>
    </w:p>
    <w:p w:rsidR="00764DE3" w:rsidRPr="00764DE3" w:rsidRDefault="00764DE3" w:rsidP="00764DE3">
      <w:pPr>
        <w:numPr>
          <w:ilvl w:val="1"/>
          <w:numId w:val="25"/>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Reflective questions specific to facilitating communities of learners who create together </w:t>
      </w:r>
    </w:p>
    <w:p w:rsidR="00764DE3" w:rsidRPr="00764DE3" w:rsidRDefault="00764DE3" w:rsidP="00764DE3">
      <w:pPr>
        <w:numPr>
          <w:ilvl w:val="1"/>
          <w:numId w:val="25"/>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List of materials to create a makerspace on a budget and a list of resources to create a makerspace/innovation center in the school, community, and home.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Makerspaces are beginning to emerge in schools and libraries. The Maker Movement encourages creativity and innovation and certainly provides ways for children to think creatively, work creatively with others and implement innovations. Integrating a makerspace in the classroom can be done on a limited budget. Makerspaces can include a variety of materials and not all makerspaces will look the same. The goal of a Makerspace is to provide tools, materials, and technology where children can explore, create, and be makers of their own ideas. Young children need opportunities to learn and making in the classroom is an effective way to integrate hands-on learning and exploration. Makerspaces integrate subjects and expose children to critical content areas such as science, technology, engineering, art, and math (STEAM).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Coding</w:t>
      </w:r>
    </w:p>
    <w:p w:rsidR="00764DE3" w:rsidRPr="00764DE3" w:rsidRDefault="00764DE3" w:rsidP="00764DE3">
      <w:pPr>
        <w:spacing w:after="0" w:line="240" w:lineRule="auto"/>
        <w:rPr>
          <w:rFonts w:ascii="Times New Roman" w:eastAsia="Times New Roman" w:hAnsi="Times New Roman" w:cs="Times New Roman"/>
          <w:sz w:val="24"/>
          <w:szCs w:val="24"/>
        </w:rPr>
      </w:pPr>
      <w:hyperlink r:id="rId27" w:history="1">
        <w:r w:rsidRPr="00764DE3">
          <w:rPr>
            <w:rFonts w:ascii="Times New Roman" w:eastAsia="Times New Roman" w:hAnsi="Times New Roman" w:cs="Times New Roman"/>
            <w:color w:val="1155CC"/>
            <w:sz w:val="24"/>
            <w:szCs w:val="24"/>
            <w:u w:val="single"/>
            <w:shd w:val="clear" w:color="auto" w:fill="FFFFFF"/>
          </w:rPr>
          <w:t>https://code.org/</w:t>
        </w:r>
      </w:hyperlink>
    </w:p>
    <w:p w:rsidR="00764DE3" w:rsidRPr="00764DE3" w:rsidRDefault="00764DE3" w:rsidP="00764DE3">
      <w:pPr>
        <w:spacing w:after="0" w:line="240" w:lineRule="auto"/>
        <w:rPr>
          <w:rFonts w:ascii="Times New Roman" w:eastAsia="Times New Roman" w:hAnsi="Times New Roman" w:cs="Times New Roman"/>
          <w:sz w:val="24"/>
          <w:szCs w:val="24"/>
        </w:rPr>
      </w:pPr>
      <w:hyperlink r:id="rId28" w:history="1">
        <w:r w:rsidRPr="00764DE3">
          <w:rPr>
            <w:rFonts w:ascii="Times New Roman" w:eastAsia="Times New Roman" w:hAnsi="Times New Roman" w:cs="Times New Roman"/>
            <w:color w:val="1155CC"/>
            <w:sz w:val="24"/>
            <w:szCs w:val="24"/>
            <w:u w:val="single"/>
            <w:shd w:val="clear" w:color="auto" w:fill="FFFFFF"/>
          </w:rPr>
          <w:t>https://www.scratchjr.org/</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Mitch Resnick - Teaching Kids to Code - </w:t>
      </w:r>
      <w:hyperlink r:id="rId29" w:history="1">
        <w:r w:rsidRPr="00764DE3">
          <w:rPr>
            <w:rFonts w:ascii="Times New Roman" w:eastAsia="Times New Roman" w:hAnsi="Times New Roman" w:cs="Times New Roman"/>
            <w:color w:val="1155CC"/>
            <w:sz w:val="24"/>
            <w:szCs w:val="24"/>
            <w:u w:val="single"/>
            <w:shd w:val="clear" w:color="auto" w:fill="FFFFFF"/>
          </w:rPr>
          <w:t>https://www.ted.com/talks/mitch_resnick_let_s_teach_kids_to_code</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Tynker - </w:t>
      </w:r>
      <w:hyperlink r:id="rId30" w:history="1">
        <w:r w:rsidRPr="00764DE3">
          <w:rPr>
            <w:rFonts w:ascii="Times New Roman" w:eastAsia="Times New Roman" w:hAnsi="Times New Roman" w:cs="Times New Roman"/>
            <w:color w:val="1155CC"/>
            <w:sz w:val="24"/>
            <w:szCs w:val="24"/>
            <w:u w:val="single"/>
            <w:shd w:val="clear" w:color="auto" w:fill="FFFFFF"/>
          </w:rPr>
          <w:t>https://www.tynker.com/</w:t>
        </w:r>
      </w:hyperlink>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ADD A PARAGRAPH OR TWO ABOUT THE CONNECTION MAKERSPACES HAVE TO CONSTRUCTIVISM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If you haven’t started making yet, here are some suggestions on getting started:</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numPr>
          <w:ilvl w:val="0"/>
          <w:numId w:val="2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Start out small and don’t be afraid to make mistakes. Any time we start something new, we are taking a risk. Risks are all part of the making experience and we want to model to our students that risk-taking and making mistakes is all part of the process.</w:t>
      </w:r>
    </w:p>
    <w:p w:rsidR="00764DE3" w:rsidRPr="00764DE3" w:rsidRDefault="00764DE3" w:rsidP="00764DE3">
      <w:pPr>
        <w:numPr>
          <w:ilvl w:val="0"/>
          <w:numId w:val="2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Create STEAM (Science, Technology, Engineering, Art, and Math) bins and add items in the bins that would encourage building, making, creating. For example, one STEAM bin might include toothpicks and playdough. Children can be provided task cards with pictures and words (a picture of a boat, a house, etc.) to choose from. </w:t>
      </w:r>
    </w:p>
    <w:p w:rsidR="00764DE3" w:rsidRPr="00764DE3" w:rsidRDefault="00764DE3" w:rsidP="00764DE3">
      <w:pPr>
        <w:numPr>
          <w:ilvl w:val="0"/>
          <w:numId w:val="2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Use Tinker Trays/Boxes to encourage making and creating in your classroom. Here is an example - </w:t>
      </w:r>
      <w:hyperlink r:id="rId31" w:history="1">
        <w:r w:rsidRPr="00764DE3">
          <w:rPr>
            <w:rFonts w:ascii="Times New Roman" w:eastAsia="Times New Roman" w:hAnsi="Times New Roman" w:cs="Times New Roman"/>
            <w:color w:val="1155CC"/>
            <w:sz w:val="24"/>
            <w:szCs w:val="24"/>
            <w:u w:val="single"/>
            <w:shd w:val="clear" w:color="auto" w:fill="FFFFFF"/>
          </w:rPr>
          <w:t>http://www.mericherry.com/2014/08/30/make-tinker-trays-kids/</w:t>
        </w:r>
      </w:hyperlink>
    </w:p>
    <w:p w:rsidR="00764DE3" w:rsidRPr="00764DE3" w:rsidRDefault="00764DE3" w:rsidP="00764DE3">
      <w:pPr>
        <w:numPr>
          <w:ilvl w:val="0"/>
          <w:numId w:val="2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 xml:space="preserve">Search for ideas on how to implement a makerspace. Pinterest has many practical ideas for how to do this on a limited budget - https://www.pinterest.com/hinckskm/makerspace-in-early-childhood/. </w:t>
      </w:r>
    </w:p>
    <w:p w:rsidR="00764DE3" w:rsidRPr="00764DE3" w:rsidRDefault="00764DE3" w:rsidP="00764DE3">
      <w:pPr>
        <w:numPr>
          <w:ilvl w:val="0"/>
          <w:numId w:val="26"/>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Buy inexpensive items to add to your makerspace like straws, Q-tips, coffee filters, popsicle sticks, etc.</w:t>
      </w:r>
      <w:r w:rsidRPr="00764DE3">
        <w:rPr>
          <w:rFonts w:ascii="Times New Roman" w:eastAsia="Times New Roman" w:hAnsi="Times New Roman" w:cs="Times New Roman"/>
          <w:color w:val="000000"/>
          <w:sz w:val="24"/>
          <w:szCs w:val="24"/>
          <w:shd w:val="clear" w:color="auto" w:fill="FFFFFF"/>
        </w:rPr>
        <w:br/>
        <w:t>Use recycled materials to encourage making and ask families to donate materials to the classroom (examples, cups, empty paper towel and toilet paper holders, egg cartons, etc.).</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We are including a sample toolkit of materials that are commonly found in Makerspaces. This list is certainly not an exhaustive list and there are dozens of other tools that can be used in a makerspace, but this list can get any teacher started with creating a tool-enriched makerspaces for young innovators.</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tbl>
      <w:tblPr>
        <w:tblW w:w="8640" w:type="dxa"/>
        <w:tblCellMar>
          <w:top w:w="15" w:type="dxa"/>
          <w:left w:w="15" w:type="dxa"/>
          <w:bottom w:w="15" w:type="dxa"/>
          <w:right w:w="15" w:type="dxa"/>
        </w:tblCellMar>
        <w:tblLook w:val="04A0" w:firstRow="1" w:lastRow="0" w:firstColumn="1" w:lastColumn="0" w:noHBand="0" w:noVBand="1"/>
      </w:tblPr>
      <w:tblGrid>
        <w:gridCol w:w="2999"/>
        <w:gridCol w:w="5641"/>
      </w:tblGrid>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Name of Tool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Image  </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lastRenderedPageBreak/>
              <w:t xml:space="preserve">3D Printers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noProof/>
                <w:color w:val="FF0000"/>
                <w:sz w:val="24"/>
                <w:szCs w:val="24"/>
                <w:shd w:val="clear" w:color="auto" w:fill="FFFFFF"/>
              </w:rPr>
              <w:drawing>
                <wp:inline distT="0" distB="0" distL="0" distR="0">
                  <wp:extent cx="2141220" cy="2141220"/>
                  <wp:effectExtent l="0" t="0" r="0" b="0"/>
                  <wp:docPr id="1" name="Picture 1" descr="3d printer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 printers .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Permission from: </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Copper Foil Tape</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Foam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K’Nex</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Laser Cutter </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Lego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Little Bits </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Makey Makey </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Play Dough</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Robots</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r>
    </w:tbl>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Making Home Makerspaces: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Families can also create inexpensive makerspaces in their homes for to encourage their children to continue discovering and creating at home. Here is a list of items commonly found in the homes that can be used to create a home makerspace.</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Cardboard Boxes </w:t>
      </w:r>
    </w:p>
    <w:p w:rsidR="00764DE3" w:rsidRPr="00764DE3" w:rsidRDefault="00764DE3" w:rsidP="00764DE3">
      <w:pPr>
        <w:numPr>
          <w:ilvl w:val="0"/>
          <w:numId w:val="27"/>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Shoe </w:t>
      </w:r>
    </w:p>
    <w:p w:rsidR="00764DE3" w:rsidRPr="00764DE3" w:rsidRDefault="00764DE3" w:rsidP="00764DE3">
      <w:pPr>
        <w:numPr>
          <w:ilvl w:val="0"/>
          <w:numId w:val="27"/>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Cereal </w:t>
      </w:r>
    </w:p>
    <w:p w:rsidR="00764DE3" w:rsidRPr="00764DE3" w:rsidRDefault="00764DE3" w:rsidP="00764DE3">
      <w:pPr>
        <w:numPr>
          <w:ilvl w:val="0"/>
          <w:numId w:val="27"/>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lastRenderedPageBreak/>
        <w:t xml:space="preserve">Packing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Paper</w:t>
      </w:r>
    </w:p>
    <w:p w:rsidR="00764DE3" w:rsidRPr="00764DE3" w:rsidRDefault="00764DE3" w:rsidP="00764DE3">
      <w:pPr>
        <w:numPr>
          <w:ilvl w:val="0"/>
          <w:numId w:val="28"/>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Envelopes from postal mail </w:t>
      </w:r>
    </w:p>
    <w:p w:rsidR="00764DE3" w:rsidRPr="00764DE3" w:rsidRDefault="00764DE3" w:rsidP="00764DE3">
      <w:pPr>
        <w:numPr>
          <w:ilvl w:val="0"/>
          <w:numId w:val="28"/>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Flyers and store advertisements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Batteries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Wine Corks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Soda Cans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Water Bottles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Spoons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Fabric Scraps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24"/>
          <w:szCs w:val="24"/>
          <w:shd w:val="clear" w:color="auto" w:fill="FFFFFF"/>
        </w:rPr>
        <w:t xml:space="preserve">Office Supplies </w:t>
      </w:r>
    </w:p>
    <w:p w:rsidR="00764DE3" w:rsidRPr="00764DE3" w:rsidRDefault="00764DE3" w:rsidP="00764DE3">
      <w:pPr>
        <w:numPr>
          <w:ilvl w:val="0"/>
          <w:numId w:val="29"/>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Tape </w:t>
      </w:r>
    </w:p>
    <w:p w:rsidR="00764DE3" w:rsidRPr="00764DE3" w:rsidRDefault="00764DE3" w:rsidP="00764DE3">
      <w:pPr>
        <w:numPr>
          <w:ilvl w:val="0"/>
          <w:numId w:val="29"/>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Scissors</w:t>
      </w:r>
    </w:p>
    <w:p w:rsidR="00764DE3" w:rsidRPr="00764DE3" w:rsidRDefault="00764DE3" w:rsidP="00764DE3">
      <w:pPr>
        <w:numPr>
          <w:ilvl w:val="0"/>
          <w:numId w:val="29"/>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Staplers</w:t>
      </w:r>
    </w:p>
    <w:p w:rsidR="00764DE3" w:rsidRPr="00764DE3" w:rsidRDefault="00764DE3" w:rsidP="00764DE3">
      <w:pPr>
        <w:numPr>
          <w:ilvl w:val="0"/>
          <w:numId w:val="29"/>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Paper Cutter</w:t>
      </w:r>
    </w:p>
    <w:p w:rsidR="00764DE3" w:rsidRPr="00764DE3" w:rsidRDefault="00764DE3" w:rsidP="00764DE3">
      <w:pPr>
        <w:numPr>
          <w:ilvl w:val="0"/>
          <w:numId w:val="29"/>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Index Cards </w:t>
      </w:r>
    </w:p>
    <w:p w:rsidR="00764DE3" w:rsidRPr="00764DE3" w:rsidRDefault="00764DE3" w:rsidP="00764DE3">
      <w:pPr>
        <w:numPr>
          <w:ilvl w:val="0"/>
          <w:numId w:val="29"/>
        </w:numPr>
        <w:shd w:val="clear" w:color="auto" w:fill="FFFFFF"/>
        <w:spacing w:after="0" w:line="240" w:lineRule="auto"/>
        <w:textAlignment w:val="baseline"/>
        <w:rPr>
          <w:rFonts w:ascii="Times New Roman" w:eastAsia="Times New Roman" w:hAnsi="Times New Roman" w:cs="Times New Roman"/>
          <w:color w:val="FF0000"/>
          <w:sz w:val="24"/>
          <w:szCs w:val="24"/>
        </w:rPr>
      </w:pPr>
      <w:r w:rsidRPr="00764DE3">
        <w:rPr>
          <w:rFonts w:ascii="Times New Roman" w:eastAsia="Times New Roman" w:hAnsi="Times New Roman" w:cs="Times New Roman"/>
          <w:color w:val="FF0000"/>
          <w:sz w:val="24"/>
          <w:szCs w:val="24"/>
          <w:shd w:val="clear" w:color="auto" w:fill="FFFFFF"/>
        </w:rPr>
        <w:t xml:space="preserve">Glue Gun </w:t>
      </w:r>
    </w:p>
    <w:p w:rsidR="00764DE3" w:rsidRPr="00764DE3" w:rsidRDefault="00764DE3" w:rsidP="00764DE3">
      <w:pPr>
        <w:spacing w:after="0" w:line="240" w:lineRule="auto"/>
        <w:rPr>
          <w:rFonts w:ascii="Times New Roman" w:eastAsia="Times New Roman" w:hAnsi="Times New Roman" w:cs="Times New Roman"/>
          <w:sz w:val="24"/>
          <w:szCs w:val="24"/>
        </w:rPr>
      </w:pPr>
    </w:p>
    <w:tbl>
      <w:tblPr>
        <w:tblW w:w="8640" w:type="dxa"/>
        <w:tblCellMar>
          <w:top w:w="15" w:type="dxa"/>
          <w:left w:w="15" w:type="dxa"/>
          <w:bottom w:w="15" w:type="dxa"/>
          <w:right w:w="15" w:type="dxa"/>
        </w:tblCellMar>
        <w:tblLook w:val="04A0" w:firstRow="1" w:lastRow="0" w:firstColumn="1" w:lastColumn="0" w:noHBand="0" w:noVBand="1"/>
      </w:tblPr>
      <w:tblGrid>
        <w:gridCol w:w="8640"/>
      </w:tblGrid>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FF0000"/>
                <w:sz w:val="48"/>
                <w:szCs w:val="48"/>
                <w:shd w:val="clear" w:color="auto" w:fill="FFFFFF"/>
              </w:rPr>
              <w:t>I am going to make a makerspace at home using the materials above and take a picture of my children making something to include in the book right here since they are in the age group</w:t>
            </w:r>
          </w:p>
        </w:tc>
      </w:tr>
    </w:tbl>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From the Field Vignettes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Helping Children Develop a Growth Mindset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Peg shared the following ways she encourages a growth mindset in her classroom, “From day one, I encourage creative thinking by helping the children develop a growth mindset.  In my classroom all the students understand that they are self-learners and can learn anything they'd want to because they can take the initiative to learn and they have the resources to do it at school.  Also, I have a makerspace in my classroom that the children work cooperatively with.  They think of an idea, plan it out, create it and after testing it they try to make their idea better. I add different materials and take some away after I see them using them a lot.  This helps them stay creative in their design process. In addition, we use a Makey Makey to explore coding and creativity!”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If Doing This, Why Not Try This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Suggested Sample Projects for different grade levels</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Reflection Questions</w:t>
      </w:r>
      <w:r w:rsidRPr="00764DE3">
        <w:rPr>
          <w:rFonts w:ascii="Times New Roman" w:eastAsia="Times New Roman" w:hAnsi="Times New Roman" w:cs="Times New Roman"/>
          <w:b/>
          <w:bCs/>
          <w:color w:val="000000"/>
          <w:sz w:val="24"/>
          <w:szCs w:val="24"/>
        </w:rPr>
        <w:t xml:space="preserv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i/>
          <w:iCs/>
          <w:color w:val="000000"/>
          <w:sz w:val="28"/>
          <w:szCs w:val="28"/>
        </w:rPr>
        <w:t>Chapter 6: Preparing the Young Digital Citizen through Community-based Learning Activities (ISTE Standard: Global Collaborator) (Stephanie)</w:t>
      </w:r>
      <w:r w:rsidRPr="00764DE3">
        <w:rPr>
          <w:rFonts w:ascii="Times New Roman" w:eastAsia="Times New Roman" w:hAnsi="Times New Roman" w:cs="Times New Roman"/>
          <w:b/>
          <w:bCs/>
          <w:color w:val="000000"/>
          <w:sz w:val="28"/>
          <w:szCs w:val="28"/>
        </w:rPr>
        <w:t xml:space="preserv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i/>
          <w:iCs/>
          <w:color w:val="000000"/>
          <w:sz w:val="28"/>
          <w:szCs w:val="28"/>
          <w:shd w:val="clear" w:color="auto" w:fill="FFFF00"/>
        </w:rPr>
        <w:t xml:space="preserve">(This was the original title I had in mind-Technology-Integrated Globally Impactful Community-based Learning Activities)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This chapter will focus on leveraging media and technology tools to carry out globally impactful service-learning and project-based learning activities, relevant to the lives of young children. Specific  tools that reach a broader audience and safely sharing passions through social media and web 2.0 tools will be demonstrated. In addition, ideas will be provided on ways teachers can “develop and model cultural understanding and global awareness” (ISTE Standard for Teachers 4). </w:t>
      </w:r>
    </w:p>
    <w:p w:rsidR="00764DE3" w:rsidRPr="00764DE3" w:rsidRDefault="00764DE3" w:rsidP="00764DE3">
      <w:pPr>
        <w:numPr>
          <w:ilvl w:val="3"/>
          <w:numId w:val="30"/>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Reflective questions specific to project-based learning/service learning</w:t>
      </w:r>
    </w:p>
    <w:p w:rsidR="00764DE3" w:rsidRPr="00764DE3" w:rsidRDefault="00764DE3" w:rsidP="00764DE3">
      <w:pPr>
        <w:numPr>
          <w:ilvl w:val="3"/>
          <w:numId w:val="30"/>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Checklist for implementing a project based learning/service learning project that incorporates the 4Cs (critical-thinking, communication, collaboration, and creativity)</w:t>
      </w:r>
    </w:p>
    <w:p w:rsidR="00764DE3" w:rsidRPr="00764DE3" w:rsidRDefault="00764DE3" w:rsidP="00764DE3">
      <w:pPr>
        <w:numPr>
          <w:ilvl w:val="3"/>
          <w:numId w:val="30"/>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shd w:val="clear" w:color="auto" w:fill="FFFFFF"/>
        </w:rPr>
        <w:t>List of suggested tools</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Community Based Learning for Young Children</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ab/>
        <w:t xml:space="preserve">Service-Learning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ab/>
        <w:t xml:space="preserve">Project-Based Learning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 xml:space="preserve">Modeling Cultural Understanding and Global Awareness through Media </w:t>
      </w:r>
      <w:r w:rsidRPr="00764DE3">
        <w:rPr>
          <w:rFonts w:ascii="Times New Roman" w:eastAsia="Times New Roman" w:hAnsi="Times New Roman" w:cs="Times New Roman"/>
          <w:b/>
          <w:bCs/>
          <w:color w:val="000000"/>
          <w:sz w:val="24"/>
          <w:szCs w:val="24"/>
        </w:rPr>
        <w:tab/>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lastRenderedPageBreak/>
        <w:t>Below is a checklist for implementing a service-learning project project that incorporates the 4Cs (critical-thinking, communication, collaboration, and creativity) while using technology tools at each level of the SAMR model beyond the substitution level</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Figure xxx. </w:t>
      </w:r>
      <w:r w:rsidRPr="00764DE3">
        <w:rPr>
          <w:rFonts w:ascii="Arial" w:eastAsia="Times New Roman" w:hAnsi="Arial" w:cs="Arial"/>
          <w:i/>
          <w:iCs/>
          <w:color w:val="000000"/>
        </w:rPr>
        <w:t>Checklist: Implementing Service-Learning by Integrating Tech Tools, 21st Century Skill Area &amp; SAMR Level</w:t>
      </w:r>
    </w:p>
    <w:p w:rsidR="00764DE3" w:rsidRPr="00764DE3" w:rsidRDefault="00764DE3" w:rsidP="00764DE3">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961"/>
        <w:gridCol w:w="2124"/>
        <w:gridCol w:w="2254"/>
        <w:gridCol w:w="3005"/>
      </w:tblGrid>
      <w:tr w:rsidR="00764DE3" w:rsidRPr="00764DE3" w:rsidTr="00764DE3">
        <w:tc>
          <w:tcPr>
            <w:tcW w:w="0" w:type="auto"/>
            <w:gridSpan w:val="4"/>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jc w:val="center"/>
              <w:rPr>
                <w:rFonts w:ascii="Times New Roman" w:eastAsia="Times New Roman" w:hAnsi="Times New Roman" w:cs="Times New Roman"/>
                <w:sz w:val="24"/>
                <w:szCs w:val="24"/>
              </w:rPr>
            </w:pPr>
            <w:r w:rsidRPr="00764DE3">
              <w:rPr>
                <w:rFonts w:ascii="Arial" w:eastAsia="Times New Roman" w:hAnsi="Arial" w:cs="Arial"/>
                <w:b/>
                <w:bCs/>
                <w:color w:val="000000"/>
              </w:rPr>
              <w:t xml:space="preserve">Checklist: Implementing Service-Learning by Integrating </w:t>
            </w:r>
          </w:p>
          <w:p w:rsidR="00764DE3" w:rsidRPr="00764DE3" w:rsidRDefault="00764DE3" w:rsidP="00764DE3">
            <w:pPr>
              <w:spacing w:after="0" w:line="240" w:lineRule="auto"/>
              <w:jc w:val="center"/>
              <w:rPr>
                <w:rFonts w:ascii="Times New Roman" w:eastAsia="Times New Roman" w:hAnsi="Times New Roman" w:cs="Times New Roman"/>
                <w:sz w:val="24"/>
                <w:szCs w:val="24"/>
              </w:rPr>
            </w:pPr>
            <w:r w:rsidRPr="00764DE3">
              <w:rPr>
                <w:rFonts w:ascii="Arial" w:eastAsia="Times New Roman" w:hAnsi="Arial" w:cs="Arial"/>
                <w:b/>
                <w:bCs/>
                <w:color w:val="000000"/>
              </w:rPr>
              <w:t>Tech Tools, 21st Century Skill Area &amp; SAMR Level</w:t>
            </w:r>
          </w:p>
          <w:p w:rsidR="00764DE3" w:rsidRPr="00764DE3" w:rsidRDefault="00764DE3" w:rsidP="00764DE3">
            <w:pPr>
              <w:spacing w:after="0" w:line="240" w:lineRule="auto"/>
              <w:rPr>
                <w:rFonts w:ascii="Times New Roman" w:eastAsia="Times New Roman" w:hAnsi="Times New Roman" w:cs="Times New Roman"/>
                <w:sz w:val="24"/>
                <w:szCs w:val="24"/>
              </w:rPr>
            </w:pP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Augmentation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Modification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Redefinition</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 xml:space="preserve">21st Century Skill: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i/>
                <w:iCs/>
                <w:color w:val="000000"/>
              </w:rPr>
              <w:t>Critical Thinking</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 xml:space="preserve">Service-Learning Component: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i/>
                <w:iCs/>
                <w:color w:val="000000"/>
              </w:rPr>
              <w:t>Reflection</w:t>
            </w:r>
          </w:p>
          <w:p w:rsidR="00764DE3" w:rsidRPr="00764DE3" w:rsidRDefault="00764DE3" w:rsidP="00764DE3">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Online space to share and view information</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Students have access to digital media, videos, other resources before and after class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of an online discussion board</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Integrate VoiceThread technology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Incorporate virtual field trips or visit live webcams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Students share and comment on each other’s work using an online tool such as Google Drive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Create video, blog, or online resource to share with broader community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Using Skype or Google Hangout to interact with partner schools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Create an e-portfolio</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 xml:space="preserve">21st Century Skill: </w:t>
            </w:r>
            <w:r w:rsidRPr="00764DE3">
              <w:rPr>
                <w:rFonts w:ascii="Arial" w:eastAsia="Times New Roman" w:hAnsi="Arial" w:cs="Arial"/>
                <w:i/>
                <w:iCs/>
                <w:color w:val="000000"/>
              </w:rPr>
              <w:t>Communication and Collaboration</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 xml:space="preserve">Service-Learning Component: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i/>
                <w:iCs/>
                <w:color w:val="000000"/>
              </w:rPr>
              <w:t xml:space="preserve">Hands-on Service Experience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Provide multiple opportunities to use technology to communicate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Students develop cultural and global understanding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Technology integration enhances listening, reading, writing, speaking and language skills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Allow students to demonstrate their learning in multiple ways using multiple digital media tools. Drawing s and graphics can be used</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Flip the classroom and allow students to communicate in an online forum outside of class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a videoconferencing tool to interact with classrooms/communities outside of their own</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Allow students to create informational videos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Share digitally research and/or ideas with others outside of classroom</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lastRenderedPageBreak/>
              <w:t xml:space="preserve">21st Century Skill: </w:t>
            </w:r>
            <w:r w:rsidRPr="00764DE3">
              <w:rPr>
                <w:rFonts w:ascii="Arial" w:eastAsia="Times New Roman" w:hAnsi="Arial" w:cs="Arial"/>
                <w:i/>
                <w:iCs/>
                <w:color w:val="000000"/>
              </w:rPr>
              <w:t>Creativity</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 xml:space="preserve">Service-Learning Component: </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i/>
                <w:iCs/>
                <w:color w:val="000000"/>
              </w:rPr>
              <w:t xml:space="preserve">Connection to Course Content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mindmapping and brainstorm tools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Share creative ideas with each other</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Allow students to choose what tool they will use to create something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Allow students to create using a screencasting tool</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Students showcase their work digitally</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online technology tool to spark thinking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Develop a makerspace lab or mindset in the classroom</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Students create using digital tools and then publish to a broader audience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Demonstrate how to be innovative and creative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r>
      <w:tr w:rsidR="00764DE3" w:rsidRPr="00764DE3" w:rsidTr="00764DE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Arial" w:eastAsia="Times New Roman" w:hAnsi="Arial" w:cs="Arial"/>
                <w:b/>
                <w:bCs/>
                <w:color w:val="000000"/>
              </w:rPr>
              <w:t>Collaboration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an online tool for discussion opportunities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Create a class wiki and ask students to contribute to wiki</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social media to find and share information</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Discuss and model 24/7 learning</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Small group digital media projects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Use problem based learning so students make connections to real life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Encourage small groups to create and publish work</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Explore others views’ from varying cultures to gain more experience</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MS Gothic" w:eastAsia="MS Gothic" w:hAnsi="MS Gothic" w:cs="Times New Roman" w:hint="eastAsia"/>
                <w:color w:val="000000"/>
              </w:rPr>
              <w:t>☐</w:t>
            </w:r>
            <w:r w:rsidRPr="00764DE3">
              <w:rPr>
                <w:rFonts w:ascii="Arial" w:eastAsia="Times New Roman" w:hAnsi="Arial" w:cs="Arial"/>
                <w:color w:val="000000"/>
              </w:rPr>
              <w:t>Other ideas describe below:</w:t>
            </w:r>
          </w:p>
        </w:tc>
      </w:tr>
    </w:tbl>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From the Field Vignettes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t>Service Projects and Global Communication</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Peg described a variety of ways technology is used in her classroom to encourage digital citizens and global communication:</w:t>
      </w:r>
    </w:p>
    <w:p w:rsidR="00764DE3" w:rsidRPr="00764DE3" w:rsidRDefault="00764DE3" w:rsidP="00764DE3">
      <w:pPr>
        <w:spacing w:after="0" w:line="240" w:lineRule="auto"/>
        <w:ind w:left="720"/>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rPr>
        <w:t>My classroom is a fully blended education classroom.  Critical thinking is happening while the children are being independent learners using adaptive digital curriculum programs for math and language arts. We've used Office 365 to create service projects, create and participate in discussion boards, Skype one another and work on shared documents. We have used SharePoint to communicate with students in Jordan. With the classroom in Jordan we shared and gave feedback to one another regarding our student authored books. We use OneNote for Classrooms to share materials and references students may need to access at home.  I am currently developing a self-paced online math class for some of my students to work on. Using technology is just the culture in our room.</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If Doing This, Why Not Try This</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Suggested Sample Projects for different grade levels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4"/>
          <w:szCs w:val="24"/>
        </w:rPr>
        <w:lastRenderedPageBreak/>
        <w:t>Random Acts of Kindness Project - This can be used for any grade level</w:t>
      </w:r>
    </w:p>
    <w:p w:rsidR="00764DE3" w:rsidRPr="00764DE3" w:rsidRDefault="00764DE3" w:rsidP="00764DE3">
      <w:pPr>
        <w:numPr>
          <w:ilvl w:val="0"/>
          <w:numId w:val="3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Research with the students random acts of kindness and ask them to come up with their own ideas related to this concept. Provide the students with hearts to write down their random acts of kindness ideas and create a tree in the back of the classroom. See Figure 6.1. Randomactsofkindness.org has a variety of online resources to support this project. </w:t>
      </w:r>
      <w:hyperlink r:id="rId33" w:history="1">
        <w:r w:rsidRPr="00764DE3">
          <w:rPr>
            <w:rFonts w:ascii="Times New Roman" w:eastAsia="Times New Roman" w:hAnsi="Times New Roman" w:cs="Times New Roman"/>
            <w:color w:val="1155CC"/>
            <w:sz w:val="24"/>
            <w:szCs w:val="24"/>
            <w:u w:val="single"/>
          </w:rPr>
          <w:t>https://www.randomactsofkindness.org/</w:t>
        </w:r>
      </w:hyperlink>
    </w:p>
    <w:p w:rsidR="00764DE3" w:rsidRPr="00764DE3" w:rsidRDefault="00764DE3" w:rsidP="00764DE3">
      <w:pPr>
        <w:numPr>
          <w:ilvl w:val="0"/>
          <w:numId w:val="3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Create a class or school wiki page with ideas on how to spread kindness. Ask the families to contribute to this wiki page as well. </w:t>
      </w:r>
    </w:p>
    <w:p w:rsidR="00764DE3" w:rsidRPr="00764DE3" w:rsidRDefault="00764DE3" w:rsidP="00764DE3">
      <w:pPr>
        <w:numPr>
          <w:ilvl w:val="0"/>
          <w:numId w:val="3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Here are 13 ways to create a school culture of kindness - </w:t>
      </w:r>
      <w:hyperlink r:id="rId34" w:history="1">
        <w:r w:rsidRPr="00764DE3">
          <w:rPr>
            <w:rFonts w:ascii="Times New Roman" w:eastAsia="Times New Roman" w:hAnsi="Times New Roman" w:cs="Times New Roman"/>
            <w:color w:val="1155CC"/>
            <w:sz w:val="24"/>
            <w:szCs w:val="24"/>
            <w:u w:val="single"/>
          </w:rPr>
          <w:t>https://www.randomactsofkindness.org/the-kindness-blog/2-13-free-ways-to-create-a-school-culture-of-kindness</w:t>
        </w:r>
      </w:hyperlink>
    </w:p>
    <w:p w:rsidR="00764DE3" w:rsidRPr="00764DE3" w:rsidRDefault="00764DE3" w:rsidP="00764DE3">
      <w:pPr>
        <w:numPr>
          <w:ilvl w:val="0"/>
          <w:numId w:val="3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Provide the students with blank note cards and ask them to write letters of kindness to strangers and leave them around the school and community for others to pick up. </w:t>
      </w:r>
    </w:p>
    <w:p w:rsidR="00764DE3" w:rsidRPr="00764DE3" w:rsidRDefault="00764DE3" w:rsidP="00764DE3">
      <w:pPr>
        <w:numPr>
          <w:ilvl w:val="0"/>
          <w:numId w:val="3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 xml:space="preserve">Become a RAKtivist and create a Third Party Compliments Box - watch this video for more information on how to simply integrate this in your school, classroom or community - </w:t>
      </w:r>
      <w:hyperlink r:id="rId35" w:history="1">
        <w:r w:rsidRPr="00764DE3">
          <w:rPr>
            <w:rFonts w:ascii="Times New Roman" w:eastAsia="Times New Roman" w:hAnsi="Times New Roman" w:cs="Times New Roman"/>
            <w:color w:val="1155CC"/>
            <w:sz w:val="24"/>
            <w:szCs w:val="24"/>
            <w:u w:val="single"/>
          </w:rPr>
          <w:t>https://youtu.be/o-2dGZvN608</w:t>
        </w:r>
      </w:hyperlink>
    </w:p>
    <w:p w:rsidR="00764DE3" w:rsidRPr="00764DE3" w:rsidRDefault="00764DE3" w:rsidP="00764DE3">
      <w:pPr>
        <w:numPr>
          <w:ilvl w:val="0"/>
          <w:numId w:val="31"/>
        </w:numPr>
        <w:spacing w:after="0" w:line="240" w:lineRule="auto"/>
        <w:textAlignment w:val="baseline"/>
        <w:rPr>
          <w:rFonts w:ascii="Times New Roman" w:eastAsia="Times New Roman" w:hAnsi="Times New Roman" w:cs="Times New Roman"/>
          <w:color w:val="000000"/>
          <w:sz w:val="24"/>
          <w:szCs w:val="24"/>
        </w:rPr>
      </w:pPr>
      <w:r w:rsidRPr="00764DE3">
        <w:rPr>
          <w:rFonts w:ascii="Times New Roman" w:eastAsia="Times New Roman" w:hAnsi="Times New Roman" w:cs="Times New Roman"/>
          <w:color w:val="000000"/>
          <w:sz w:val="24"/>
          <w:szCs w:val="24"/>
        </w:rPr>
        <w:t>Use the hashtag #thirdpartycompliments on Twitter or Instragram and share your compliments about someone online.</w:t>
      </w:r>
    </w:p>
    <w:p w:rsidR="00764DE3" w:rsidRPr="00764DE3" w:rsidRDefault="00764DE3" w:rsidP="00764DE3">
      <w:pPr>
        <w:spacing w:after="24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rPr>
        <w:t xml:space="preserve">Reflection Questions </w:t>
      </w:r>
    </w:p>
    <w:p w:rsidR="00764DE3" w:rsidRPr="00764DE3" w:rsidRDefault="00764DE3" w:rsidP="00764DE3">
      <w:pPr>
        <w:spacing w:after="24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r w:rsidRPr="00764DE3">
        <w:rPr>
          <w:rFonts w:ascii="Times New Roman" w:eastAsia="Times New Roman" w:hAnsi="Times New Roman" w:cs="Times New Roman"/>
          <w:sz w:val="24"/>
          <w:szCs w:val="24"/>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00"/>
        </w:rPr>
        <w:t xml:space="preserve">Not sure where these fit or if they fit in our book, but I collected them so I wanted to put them here for now. </w:t>
      </w:r>
      <w:r w:rsidRPr="00764DE3">
        <w:rPr>
          <w:rFonts w:ascii="Times New Roman" w:eastAsia="Times New Roman" w:hAnsi="Times New Roman" w:cs="Times New Roman"/>
          <w:color w:val="FF0000"/>
          <w:sz w:val="24"/>
          <w:szCs w:val="24"/>
          <w:shd w:val="clear" w:color="auto" w:fill="FFFF00"/>
        </w:rPr>
        <w:t xml:space="preserve">I like having these tips. Can we include the grade they teach? I suggested an alternative title for that section below.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Tips from other teachers</w:t>
      </w:r>
      <w:r w:rsidRPr="00764DE3">
        <w:rPr>
          <w:rFonts w:ascii="Times New Roman" w:eastAsia="Times New Roman" w:hAnsi="Times New Roman" w:cs="Times New Roman"/>
          <w:color w:val="000000"/>
          <w:sz w:val="28"/>
          <w:szCs w:val="28"/>
          <w:shd w:val="clear" w:color="auto" w:fill="FFFFFF"/>
        </w:rPr>
        <w:t>:</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FF0000"/>
          <w:sz w:val="28"/>
          <w:szCs w:val="28"/>
          <w:shd w:val="clear" w:color="auto" w:fill="FFFFFF"/>
        </w:rPr>
        <w:t xml:space="preserve">Tips from other teachers in the field: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Peg shared the following tip: “Stop trying to have children conform to you. Let them learn what they want to learn, how they want to learn, when they want to learn it and where they want to learn it. You can guide them and facilitate their learning.  Let them feel that they are "tiny teachers" and they are responsible for their learning and the learning of others in their class.  Your room may be loud and messy, but the learning is just as obvious!”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Diane: I would say learn as much about technology and keep up to date on the newest technology that is available.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Technology to Support Diversity and Special Needs</w:t>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lastRenderedPageBreak/>
        <w:t>Peg provided the following “We are currently working on finding the best dictation program to use for one of my students who is writing at a kindergarten level.  I want her to be able to share all the stories and ideas she has without having to use words that she only knows how to write.  This will create a much better representation of her storytelling skills.  The other writing skills will still be worked on, but in the meantime she can feel successful and have something she can share independently with her peers. One great thing about digital learning is that some programs come in multiple languages and if not almost every device has some form of dictation/translation program that can be used with it.”</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b/>
          <w:bCs/>
          <w:color w:val="000000"/>
          <w:sz w:val="28"/>
          <w:szCs w:val="28"/>
          <w:shd w:val="clear" w:color="auto" w:fill="FFFFFF"/>
        </w:rPr>
        <w:t>References</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Association of American Colleges and Universities. Top ten things employers look for in new college graduates. </w:t>
      </w:r>
      <w:hyperlink r:id="rId36" w:history="1">
        <w:r w:rsidRPr="00764DE3">
          <w:rPr>
            <w:rFonts w:ascii="Times New Roman" w:eastAsia="Times New Roman" w:hAnsi="Times New Roman" w:cs="Times New Roman"/>
            <w:color w:val="1155CC"/>
            <w:sz w:val="24"/>
            <w:szCs w:val="24"/>
            <w:u w:val="single"/>
            <w:shd w:val="clear" w:color="auto" w:fill="FFFFFF"/>
          </w:rPr>
          <w:t>http://www.aacu.org/leap/students/employers-top-ten</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Boehm, P. (2009). Fostering CREATiViTY While Nurturing Learners. Knowledge Quest, 37(5), 38-41.</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Burns, M. V., &amp; Lewis, A. L. (2016). How the Project Approach Challenges Young Children. Gifted Child Today, 39(3), 140-144.</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Carver, L. m. (2016). Teacher Perception of Barriers and Benefits in K-12 Technology Usage. Turkish Online Journal Of Educational Technology, 15(1), 110-116.</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Digital Citizenship: It's Not Just Good Curriculum, It's the Law. (2016). T H E Journal, 43(6), 22.</w:t>
      </w:r>
      <w:r w:rsidRPr="00764DE3">
        <w:rPr>
          <w:rFonts w:ascii="Times New Roman" w:eastAsia="Times New Roman" w:hAnsi="Times New Roman" w:cs="Times New Roman"/>
          <w:color w:val="000000"/>
          <w:sz w:val="24"/>
          <w:szCs w:val="24"/>
          <w:shd w:val="clear" w:color="auto" w:fill="FFFFFF"/>
        </w:rPr>
        <w:br/>
      </w:r>
      <w:r w:rsidRPr="00764DE3">
        <w:rPr>
          <w:rFonts w:ascii="Times New Roman" w:eastAsia="Times New Roman" w:hAnsi="Times New Roman" w:cs="Times New Roman"/>
          <w:color w:val="000000"/>
          <w:sz w:val="24"/>
          <w:szCs w:val="24"/>
          <w:shd w:val="clear" w:color="auto" w:fill="FFFFFF"/>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Duncan, S. s., &amp; Salcedo, M. (2015). Are Your Children in Times Square? Moving from Confinement to Engagement. Exchange (19460406), (221), 26-29.</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Emily Toh, L. P., Causo, A., Tzuo, P., Chen, I., &amp; Yeo, S. H. (2016). A Review on the Use of Robots in Education and Young Children. Journal Of Educational Technology &amp; Society, 19(2), 148-163.</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Hess, F. M., &amp; English, E. (2015). Greenfield Schooling and Educational Innovation. Psychology Of Aesthetics, Creativity &amp; The Arts, 9(2), 193-197. doi:10.1037/aca0000016</w:t>
      </w:r>
      <w:r w:rsidRPr="00764DE3">
        <w:rPr>
          <w:rFonts w:ascii="Times New Roman" w:eastAsia="Times New Roman" w:hAnsi="Times New Roman" w:cs="Times New Roman"/>
          <w:color w:val="000000"/>
          <w:sz w:val="24"/>
          <w:szCs w:val="24"/>
          <w:shd w:val="clear" w:color="auto" w:fill="FFFFFF"/>
        </w:rPr>
        <w:br/>
      </w:r>
      <w:r w:rsidRPr="00764DE3">
        <w:rPr>
          <w:rFonts w:ascii="Times New Roman" w:eastAsia="Times New Roman" w:hAnsi="Times New Roman" w:cs="Times New Roman"/>
          <w:color w:val="000000"/>
          <w:sz w:val="24"/>
          <w:szCs w:val="24"/>
          <w:shd w:val="clear" w:color="auto" w:fill="FFFFFF"/>
        </w:rPr>
        <w:br/>
        <w:t>Hummell, L. H. (2015). curiosity and inquiry. Children's Technology &amp; Engineering, 19(3), 5-6.</w:t>
      </w:r>
      <w:r w:rsidRPr="00764DE3">
        <w:rPr>
          <w:rFonts w:ascii="Times New Roman" w:eastAsia="Times New Roman" w:hAnsi="Times New Roman" w:cs="Times New Roman"/>
          <w:color w:val="000000"/>
          <w:sz w:val="24"/>
          <w:szCs w:val="24"/>
          <w:shd w:val="clear" w:color="auto" w:fill="FFFFFF"/>
        </w:rPr>
        <w:br/>
      </w:r>
      <w:r w:rsidRPr="00764DE3">
        <w:rPr>
          <w:rFonts w:ascii="Times New Roman" w:eastAsia="Times New Roman" w:hAnsi="Times New Roman" w:cs="Times New Roman"/>
          <w:color w:val="000000"/>
          <w:sz w:val="24"/>
          <w:szCs w:val="24"/>
          <w:shd w:val="clear" w:color="auto" w:fill="FFFFFF"/>
        </w:rPr>
        <w:br/>
      </w: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Hye Jeong, K., Ji Hyeon, P., Sungae, Y., &amp; Hyeoncheol, K. (2016). Fostering Creativity in Tablet-Based Interactive Classrooms. Journal Of Educational Technology &amp; Society, 19(3), 207-220.</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Isenberg, J. &amp; Jalongo, M. (2010). Creative thinking and arts based learning. Upper Saddle River, New Jersey.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Jiafang, L. (2014). Fostering Student Creativity: What Teachers Can Do?. Journal Of Youth Studies (10297847), 17(2), 62-68.</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Guner, P. p., &amp; Uygun, T. T. (2016). Investigation of Learning in Creative Drama-based Classrooms through Community of Practice. Bartin University Journal Of Faculty Of Education, 5(2), 557-576. doi:10.14686/buefad.v5i2.5000184628</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Levitt, T. (2002). Creativity is not enough. Harvard Business Review. </w:t>
      </w:r>
      <w:hyperlink r:id="rId37" w:history="1">
        <w:r w:rsidRPr="00764DE3">
          <w:rPr>
            <w:rFonts w:ascii="Times New Roman" w:eastAsia="Times New Roman" w:hAnsi="Times New Roman" w:cs="Times New Roman"/>
            <w:color w:val="1155CC"/>
            <w:sz w:val="24"/>
            <w:szCs w:val="24"/>
            <w:u w:val="single"/>
            <w:shd w:val="clear" w:color="auto" w:fill="FFFFFF"/>
          </w:rPr>
          <w:t>https://hbr.org/2002/08/creativity-is-not-enough</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Martin, L. l. (2015). The Promise of the Maker Movement for Education. Journal Of Pre-College Engineering Education Research, 5(1), 30-39. doi:10.7771/2157-9288.1099</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McCrea, A, B. (2015). A LEARNING TRANSFORMATION GUIDED BY TEACHERS. T H E Journal, 42(6), 8-12.</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Partnership for 21st Century Learning (2016). Framework for 21st century learning. Extracted from </w:t>
      </w:r>
      <w:hyperlink r:id="rId38" w:history="1">
        <w:r w:rsidRPr="00764DE3">
          <w:rPr>
            <w:rFonts w:ascii="Times New Roman" w:eastAsia="Times New Roman" w:hAnsi="Times New Roman" w:cs="Times New Roman"/>
            <w:color w:val="1155CC"/>
            <w:sz w:val="24"/>
            <w:szCs w:val="24"/>
            <w:u w:val="single"/>
            <w:shd w:val="clear" w:color="auto" w:fill="FFFFFF"/>
          </w:rPr>
          <w:t>http://www.p21.org/our-work/p21-framework</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P21 Framework (2009). P21 framework definitions. </w:t>
      </w:r>
      <w:hyperlink r:id="rId39" w:history="1">
        <w:r w:rsidRPr="00764DE3">
          <w:rPr>
            <w:rFonts w:ascii="Times New Roman" w:eastAsia="Times New Roman" w:hAnsi="Times New Roman" w:cs="Times New Roman"/>
            <w:color w:val="1155CC"/>
            <w:sz w:val="24"/>
            <w:szCs w:val="24"/>
            <w:u w:val="single"/>
            <w:shd w:val="clear" w:color="auto" w:fill="FFFFFF"/>
          </w:rPr>
          <w:t>http://www.p21.org/storage/documents/P21_Framework_Definitions.pdf</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Phil Schlecty (1994)- </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Puentedura, R. (2009). As we may teach. Educational technology, from theory to practice. </w:t>
      </w:r>
      <w:hyperlink r:id="rId40" w:history="1">
        <w:r w:rsidRPr="00764DE3">
          <w:rPr>
            <w:rFonts w:ascii="Times New Roman" w:eastAsia="Times New Roman" w:hAnsi="Times New Roman" w:cs="Times New Roman"/>
            <w:color w:val="1155CC"/>
            <w:sz w:val="24"/>
            <w:szCs w:val="24"/>
            <w:u w:val="single"/>
            <w:shd w:val="clear" w:color="auto" w:fill="FFFFFF"/>
          </w:rPr>
          <w:t>http://www.hippasus.com/</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Rubin, J. (2012). Technology's Impact on the Creative Potential of Youth. Creativity Research Journal, 24(2/3), 252-256. doi:10.1080/10400419.2012.677370</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Savvy Spaces and Learning Ninjas! Designing an Adaptive Learning Ecosystem. (2016). District Administration, 52(3), 40.</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Schrock, K. (2014). Kathy Schrock’s Guide to Everything. </w:t>
      </w:r>
      <w:hyperlink r:id="rId41" w:history="1">
        <w:r w:rsidRPr="00764DE3">
          <w:rPr>
            <w:rFonts w:ascii="Times New Roman" w:eastAsia="Times New Roman" w:hAnsi="Times New Roman" w:cs="Times New Roman"/>
            <w:color w:val="1155CC"/>
            <w:sz w:val="24"/>
            <w:szCs w:val="24"/>
            <w:u w:val="single"/>
            <w:shd w:val="clear" w:color="auto" w:fill="FFFFFF"/>
          </w:rPr>
          <w:t>http://www.schrockguide.net/samr.html</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br/>
        <w:t xml:space="preserve">Skillicorn, N. (2015). What is innovation? 15 experts share their innovation definition. IdeatoValue. The community for creativity and innovation. </w:t>
      </w:r>
      <w:hyperlink r:id="rId42" w:anchor="petef" w:history="1">
        <w:r w:rsidRPr="00764DE3">
          <w:rPr>
            <w:rFonts w:ascii="Times New Roman" w:eastAsia="Times New Roman" w:hAnsi="Times New Roman" w:cs="Times New Roman"/>
            <w:color w:val="1155CC"/>
            <w:sz w:val="24"/>
            <w:szCs w:val="24"/>
            <w:u w:val="single"/>
            <w:shd w:val="clear" w:color="auto" w:fill="FFFFFF"/>
          </w:rPr>
          <w:t>https://www.ideatovalue.com/inno/nickskillicorn/2016/03/innovation-15-experts-share-innovation-definition/#petef</w:t>
        </w:r>
      </w:hyperlink>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br/>
        <w:t>Strimel, G. (2014). Authentic Education. Technology &amp; Engineering Teacher, 73(7), 8-18.</w:t>
      </w:r>
      <w:r w:rsidRPr="00764DE3">
        <w:rPr>
          <w:rFonts w:ascii="Times New Roman" w:eastAsia="Times New Roman" w:hAnsi="Times New Roman" w:cs="Times New Roman"/>
          <w:color w:val="000000"/>
          <w:sz w:val="24"/>
          <w:szCs w:val="24"/>
          <w:shd w:val="clear" w:color="auto" w:fill="FFFFFF"/>
        </w:rPr>
        <w:br/>
      </w:r>
      <w:r w:rsidRPr="00764DE3">
        <w:rPr>
          <w:rFonts w:ascii="Times New Roman" w:eastAsia="Times New Roman" w:hAnsi="Times New Roman" w:cs="Times New Roman"/>
          <w:color w:val="000000"/>
          <w:sz w:val="24"/>
          <w:szCs w:val="24"/>
          <w:shd w:val="clear" w:color="auto" w:fill="FFFFFF"/>
        </w:rPr>
        <w:br/>
        <w:t xml:space="preserve">The Centre for Research in Education and Educational Technology. Possibility Thinking. </w:t>
      </w:r>
      <w:hyperlink r:id="rId43" w:history="1">
        <w:r w:rsidRPr="00764DE3">
          <w:rPr>
            <w:rFonts w:ascii="Times New Roman" w:eastAsia="Times New Roman" w:hAnsi="Times New Roman" w:cs="Times New Roman"/>
            <w:color w:val="1155CC"/>
            <w:sz w:val="24"/>
            <w:szCs w:val="24"/>
            <w:u w:val="single"/>
            <w:shd w:val="clear" w:color="auto" w:fill="FFFFFF"/>
          </w:rPr>
          <w:t>https://www.open.ac.uk/creet/main/sites/www.open.ac.uk.creet.main/files/06%20Possibility%20Thinking.pdf</w:t>
        </w:r>
      </w:hyperlink>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Vaidyanathan, S. (2012). Fostering Creativity and Innovation through Technology. Learning &amp; Leading With Technology, 39(6), 24-27.</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Whitaker, T., Zoul, J. &amp; Casas, J. (2015). What connected educators do differently? Routledge. New York, New York.</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Williams, K. C., &amp; Lee, S. L. (2016). Focus on Family: Tablets and Laptops and Skype, Oh My! How Do Families and Early Childhood Educators Make Technology Decisions?. Childhood Education, 92(3), 257-259. doi:10.1080/00094056.2016.1180934</w:t>
      </w:r>
    </w:p>
    <w:p w:rsidR="00764DE3" w:rsidRPr="00764DE3" w:rsidRDefault="00764DE3" w:rsidP="00764DE3">
      <w:pPr>
        <w:spacing w:after="0" w:line="240" w:lineRule="auto"/>
        <w:rPr>
          <w:rFonts w:ascii="Times New Roman" w:eastAsia="Times New Roman" w:hAnsi="Times New Roman" w:cs="Times New Roman"/>
          <w:sz w:val="24"/>
          <w:szCs w:val="24"/>
        </w:rPr>
      </w:pPr>
    </w:p>
    <w:p w:rsidR="00764DE3" w:rsidRPr="00764DE3" w:rsidRDefault="00764DE3" w:rsidP="00764DE3">
      <w:pPr>
        <w:spacing w:after="0" w:line="240" w:lineRule="auto"/>
        <w:rPr>
          <w:rFonts w:ascii="Times New Roman" w:eastAsia="Times New Roman" w:hAnsi="Times New Roman" w:cs="Times New Roman"/>
          <w:sz w:val="24"/>
          <w:szCs w:val="24"/>
        </w:rPr>
      </w:pPr>
      <w:r w:rsidRPr="00764DE3">
        <w:rPr>
          <w:rFonts w:ascii="Times New Roman" w:eastAsia="Times New Roman" w:hAnsi="Times New Roman" w:cs="Times New Roman"/>
          <w:color w:val="000000"/>
          <w:sz w:val="24"/>
          <w:szCs w:val="24"/>
          <w:shd w:val="clear" w:color="auto" w:fill="FFFFFF"/>
        </w:rPr>
        <w:t xml:space="preserve">US Department of Education and US Department of Health and Human Services (2016). Early Learning and Educational Technology Policy Brief. Retrieved from </w:t>
      </w:r>
      <w:hyperlink r:id="rId44" w:history="1">
        <w:r w:rsidRPr="00764DE3">
          <w:rPr>
            <w:rFonts w:ascii="Times New Roman" w:eastAsia="Times New Roman" w:hAnsi="Times New Roman" w:cs="Times New Roman"/>
            <w:color w:val="1155CC"/>
            <w:sz w:val="24"/>
            <w:szCs w:val="24"/>
            <w:u w:val="single"/>
            <w:shd w:val="clear" w:color="auto" w:fill="FFFFFF"/>
          </w:rPr>
          <w:t>http://tech.ed.gov/files/2016/10/Early-Learning-Tech-Policy-Brief.pdf</w:t>
        </w:r>
      </w:hyperlink>
    </w:p>
    <w:p w:rsidR="00764DE3" w:rsidRDefault="00764DE3">
      <w:bookmarkStart w:id="0" w:name="_GoBack"/>
      <w:bookmarkEnd w:id="0"/>
    </w:p>
    <w:sectPr w:rsidR="00764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47A1E"/>
    <w:multiLevelType w:val="multilevel"/>
    <w:tmpl w:val="48346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F2CE7"/>
    <w:multiLevelType w:val="multilevel"/>
    <w:tmpl w:val="AAC6E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8940DA"/>
    <w:multiLevelType w:val="multilevel"/>
    <w:tmpl w:val="7886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34F0B"/>
    <w:multiLevelType w:val="multilevel"/>
    <w:tmpl w:val="62446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1766F1"/>
    <w:multiLevelType w:val="multilevel"/>
    <w:tmpl w:val="0CB25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D00512"/>
    <w:multiLevelType w:val="multilevel"/>
    <w:tmpl w:val="5160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B85BF0"/>
    <w:multiLevelType w:val="multilevel"/>
    <w:tmpl w:val="9B0A3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5020F"/>
    <w:multiLevelType w:val="multilevel"/>
    <w:tmpl w:val="2BB2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44BF8"/>
    <w:multiLevelType w:val="multilevel"/>
    <w:tmpl w:val="72FEF8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925AF"/>
    <w:multiLevelType w:val="multilevel"/>
    <w:tmpl w:val="C9BA8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5A1020"/>
    <w:multiLevelType w:val="multilevel"/>
    <w:tmpl w:val="A228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027FE"/>
    <w:multiLevelType w:val="multilevel"/>
    <w:tmpl w:val="F398B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A12F8F"/>
    <w:multiLevelType w:val="multilevel"/>
    <w:tmpl w:val="67189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870AFA"/>
    <w:multiLevelType w:val="multilevel"/>
    <w:tmpl w:val="74D2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2418EA"/>
    <w:multiLevelType w:val="multilevel"/>
    <w:tmpl w:val="F3FC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B460DA"/>
    <w:multiLevelType w:val="multilevel"/>
    <w:tmpl w:val="B54CC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103C59"/>
    <w:multiLevelType w:val="multilevel"/>
    <w:tmpl w:val="C6B2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8D64D5"/>
    <w:multiLevelType w:val="multilevel"/>
    <w:tmpl w:val="113A4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D056AF"/>
    <w:multiLevelType w:val="multilevel"/>
    <w:tmpl w:val="9898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0B3A29"/>
    <w:multiLevelType w:val="multilevel"/>
    <w:tmpl w:val="DA8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C44483"/>
    <w:multiLevelType w:val="multilevel"/>
    <w:tmpl w:val="4DFE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E969AE"/>
    <w:multiLevelType w:val="multilevel"/>
    <w:tmpl w:val="1834E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02284"/>
    <w:multiLevelType w:val="multilevel"/>
    <w:tmpl w:val="CC64C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F7EAE"/>
    <w:multiLevelType w:val="multilevel"/>
    <w:tmpl w:val="6B807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552AA3"/>
    <w:multiLevelType w:val="multilevel"/>
    <w:tmpl w:val="EF54F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A0504D"/>
    <w:multiLevelType w:val="multilevel"/>
    <w:tmpl w:val="DFE29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5F11F9"/>
    <w:multiLevelType w:val="multilevel"/>
    <w:tmpl w:val="5C103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93334"/>
    <w:multiLevelType w:val="multilevel"/>
    <w:tmpl w:val="1C56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394ADC"/>
    <w:multiLevelType w:val="multilevel"/>
    <w:tmpl w:val="1D12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445E78"/>
    <w:multiLevelType w:val="multilevel"/>
    <w:tmpl w:val="B79C7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8973E7"/>
    <w:multiLevelType w:val="multilevel"/>
    <w:tmpl w:val="7250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0"/>
  </w:num>
  <w:num w:numId="3">
    <w:abstractNumId w:val="23"/>
  </w:num>
  <w:num w:numId="4">
    <w:abstractNumId w:val="5"/>
  </w:num>
  <w:num w:numId="5">
    <w:abstractNumId w:val="22"/>
  </w:num>
  <w:num w:numId="6">
    <w:abstractNumId w:val="27"/>
  </w:num>
  <w:num w:numId="7">
    <w:abstractNumId w:val="14"/>
  </w:num>
  <w:num w:numId="8">
    <w:abstractNumId w:val="20"/>
  </w:num>
  <w:num w:numId="9">
    <w:abstractNumId w:val="2"/>
  </w:num>
  <w:num w:numId="10">
    <w:abstractNumId w:val="7"/>
  </w:num>
  <w:num w:numId="11">
    <w:abstractNumId w:val="26"/>
  </w:num>
  <w:num w:numId="12">
    <w:abstractNumId w:val="28"/>
  </w:num>
  <w:num w:numId="13">
    <w:abstractNumId w:val="1"/>
  </w:num>
  <w:num w:numId="14">
    <w:abstractNumId w:val="11"/>
  </w:num>
  <w:num w:numId="15">
    <w:abstractNumId w:val="0"/>
  </w:num>
  <w:num w:numId="16">
    <w:abstractNumId w:val="16"/>
  </w:num>
  <w:num w:numId="17">
    <w:abstractNumId w:val="15"/>
  </w:num>
  <w:num w:numId="18">
    <w:abstractNumId w:val="3"/>
  </w:num>
  <w:num w:numId="19">
    <w:abstractNumId w:val="21"/>
  </w:num>
  <w:num w:numId="20">
    <w:abstractNumId w:val="8"/>
  </w:num>
  <w:num w:numId="21">
    <w:abstractNumId w:val="9"/>
  </w:num>
  <w:num w:numId="22">
    <w:abstractNumId w:val="29"/>
  </w:num>
  <w:num w:numId="23">
    <w:abstractNumId w:val="4"/>
  </w:num>
  <w:num w:numId="24">
    <w:abstractNumId w:val="25"/>
  </w:num>
  <w:num w:numId="25">
    <w:abstractNumId w:val="24"/>
  </w:num>
  <w:num w:numId="26">
    <w:abstractNumId w:val="10"/>
  </w:num>
  <w:num w:numId="27">
    <w:abstractNumId w:val="6"/>
  </w:num>
  <w:num w:numId="28">
    <w:abstractNumId w:val="12"/>
  </w:num>
  <w:num w:numId="29">
    <w:abstractNumId w:val="18"/>
  </w:num>
  <w:num w:numId="30">
    <w:abstractNumId w:val="17"/>
    <w:lvlOverride w:ilvl="3">
      <w:lvl w:ilvl="3">
        <w:numFmt w:val="bullet"/>
        <w:lvlText w:val=""/>
        <w:lvlJc w:val="left"/>
        <w:pPr>
          <w:tabs>
            <w:tab w:val="num" w:pos="2880"/>
          </w:tabs>
          <w:ind w:left="2880" w:hanging="360"/>
        </w:pPr>
        <w:rPr>
          <w:rFonts w:ascii="Symbol" w:hAnsi="Symbol" w:hint="default"/>
          <w:sz w:val="20"/>
        </w:rPr>
      </w:lvl>
    </w:lvlOverride>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DE3"/>
    <w:rsid w:val="001127F0"/>
    <w:rsid w:val="0073065D"/>
    <w:rsid w:val="00764DE3"/>
    <w:rsid w:val="00902978"/>
    <w:rsid w:val="00C2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C7D79"/>
  <w15:chartTrackingRefBased/>
  <w15:docId w15:val="{0B933277-65F1-4DDF-9CF5-7AF417EE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764D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4DE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64D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764DE3"/>
  </w:style>
  <w:style w:type="character" w:styleId="Hyperlink">
    <w:name w:val="Hyperlink"/>
    <w:basedOn w:val="DefaultParagraphFont"/>
    <w:uiPriority w:val="99"/>
    <w:semiHidden/>
    <w:unhideWhenUsed/>
    <w:rsid w:val="00764D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531338">
      <w:bodyDiv w:val="1"/>
      <w:marLeft w:val="0"/>
      <w:marRight w:val="0"/>
      <w:marTop w:val="0"/>
      <w:marBottom w:val="0"/>
      <w:divBdr>
        <w:top w:val="none" w:sz="0" w:space="0" w:color="auto"/>
        <w:left w:val="none" w:sz="0" w:space="0" w:color="auto"/>
        <w:bottom w:val="none" w:sz="0" w:space="0" w:color="auto"/>
        <w:right w:val="none" w:sz="0" w:space="0" w:color="auto"/>
      </w:divBdr>
      <w:divsChild>
        <w:div w:id="1942251301">
          <w:marLeft w:val="0"/>
          <w:marRight w:val="0"/>
          <w:marTop w:val="0"/>
          <w:marBottom w:val="0"/>
          <w:divBdr>
            <w:top w:val="none" w:sz="0" w:space="0" w:color="auto"/>
            <w:left w:val="none" w:sz="0" w:space="0" w:color="auto"/>
            <w:bottom w:val="none" w:sz="0" w:space="0" w:color="auto"/>
            <w:right w:val="none" w:sz="0" w:space="0" w:color="auto"/>
          </w:divBdr>
        </w:div>
        <w:div w:id="27412909">
          <w:marLeft w:val="0"/>
          <w:marRight w:val="0"/>
          <w:marTop w:val="0"/>
          <w:marBottom w:val="0"/>
          <w:divBdr>
            <w:top w:val="none" w:sz="0" w:space="0" w:color="auto"/>
            <w:left w:val="none" w:sz="0" w:space="0" w:color="auto"/>
            <w:bottom w:val="none" w:sz="0" w:space="0" w:color="auto"/>
            <w:right w:val="none" w:sz="0" w:space="0" w:color="auto"/>
          </w:divBdr>
        </w:div>
      </w:divsChild>
    </w:div>
    <w:div w:id="1973363770">
      <w:bodyDiv w:val="1"/>
      <w:marLeft w:val="0"/>
      <w:marRight w:val="0"/>
      <w:marTop w:val="0"/>
      <w:marBottom w:val="0"/>
      <w:divBdr>
        <w:top w:val="none" w:sz="0" w:space="0" w:color="auto"/>
        <w:left w:val="none" w:sz="0" w:space="0" w:color="auto"/>
        <w:bottom w:val="none" w:sz="0" w:space="0" w:color="auto"/>
        <w:right w:val="none" w:sz="0" w:space="0" w:color="auto"/>
      </w:divBdr>
      <w:divsChild>
        <w:div w:id="1904179063">
          <w:marLeft w:val="0"/>
          <w:marRight w:val="0"/>
          <w:marTop w:val="0"/>
          <w:marBottom w:val="0"/>
          <w:divBdr>
            <w:top w:val="none" w:sz="0" w:space="0" w:color="auto"/>
            <w:left w:val="none" w:sz="0" w:space="0" w:color="auto"/>
            <w:bottom w:val="none" w:sz="0" w:space="0" w:color="auto"/>
            <w:right w:val="none" w:sz="0" w:space="0" w:color="auto"/>
          </w:divBdr>
        </w:div>
        <w:div w:id="1531528806">
          <w:marLeft w:val="0"/>
          <w:marRight w:val="0"/>
          <w:marTop w:val="0"/>
          <w:marBottom w:val="0"/>
          <w:divBdr>
            <w:top w:val="none" w:sz="0" w:space="0" w:color="auto"/>
            <w:left w:val="none" w:sz="0" w:space="0" w:color="auto"/>
            <w:bottom w:val="none" w:sz="0" w:space="0" w:color="auto"/>
            <w:right w:val="none" w:sz="0" w:space="0" w:color="auto"/>
          </w:divBdr>
        </w:div>
        <w:div w:id="1026833448">
          <w:marLeft w:val="-67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kiddo.com/coding-preschool/" TargetMode="External"/><Relationship Id="rId13" Type="http://schemas.openxmlformats.org/officeDocument/2006/relationships/hyperlink" Target="https://www.commonsensemedia.org/educators/ibooks-lessons" TargetMode="External"/><Relationship Id="rId18" Type="http://schemas.openxmlformats.org/officeDocument/2006/relationships/hyperlink" Target="http://www.insidetheboxinnovation.com/resources/" TargetMode="External"/><Relationship Id="rId26" Type="http://schemas.openxmlformats.org/officeDocument/2006/relationships/hyperlink" Target="http://www.tabletalkmath.com/" TargetMode="External"/><Relationship Id="rId39" Type="http://schemas.openxmlformats.org/officeDocument/2006/relationships/hyperlink" Target="http://www.p21.org/storage/documents/P21_Framework_Definitions.pdf" TargetMode="External"/><Relationship Id="rId3" Type="http://schemas.openxmlformats.org/officeDocument/2006/relationships/settings" Target="settings.xml"/><Relationship Id="rId21" Type="http://schemas.openxmlformats.org/officeDocument/2006/relationships/hyperlink" Target="http://www.schrockguide.net/samr.html" TargetMode="External"/><Relationship Id="rId34" Type="http://schemas.openxmlformats.org/officeDocument/2006/relationships/hyperlink" Target="https://www.randomactsofkindness.org/the-kindness-blog/2-13-free-ways-to-create-a-school-culture-of-kindness" TargetMode="External"/><Relationship Id="rId42" Type="http://schemas.openxmlformats.org/officeDocument/2006/relationships/hyperlink" Target="https://www.ideatovalue.com/inno/nickskillicorn/2016/03/innovation-15-experts-share-innovation-definition/" TargetMode="External"/><Relationship Id="rId7" Type="http://schemas.openxmlformats.org/officeDocument/2006/relationships/hyperlink" Target="http://nurturingyounginnovators.wikispaces.com/" TargetMode="External"/><Relationship Id="rId12" Type="http://schemas.openxmlformats.org/officeDocument/2006/relationships/hyperlink" Target="https://www.commonsensemedia.org/screen-time" TargetMode="External"/><Relationship Id="rId17" Type="http://schemas.openxmlformats.org/officeDocument/2006/relationships/hyperlink" Target="http://www.fredrogerscenter.org/wp-content/uploads/2015/09/Tech_Integration_Checklist_-_Final.pdf" TargetMode="External"/><Relationship Id="rId25" Type="http://schemas.openxmlformats.org/officeDocument/2006/relationships/hyperlink" Target="http://www.brucevanpatter.com/familyideas.html" TargetMode="External"/><Relationship Id="rId33" Type="http://schemas.openxmlformats.org/officeDocument/2006/relationships/hyperlink" Target="https://www.randomactsofkindness.org/" TargetMode="External"/><Relationship Id="rId38" Type="http://schemas.openxmlformats.org/officeDocument/2006/relationships/hyperlink" Target="http://www.p21.org/our-work/p21-framework"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fredrogerscenter.org/initiatives/digital-media-learning/resources/" TargetMode="External"/><Relationship Id="rId20" Type="http://schemas.openxmlformats.org/officeDocument/2006/relationships/hyperlink" Target="http://www.schrockguide.net/samr.html" TargetMode="External"/><Relationship Id="rId29" Type="http://schemas.openxmlformats.org/officeDocument/2006/relationships/hyperlink" Target="https://www.ted.com/talks/mitch_resnick_let_s_teach_kids_to_code" TargetMode="External"/><Relationship Id="rId41" Type="http://schemas.openxmlformats.org/officeDocument/2006/relationships/hyperlink" Target="http://www.schrockguide.net/samr.html" TargetMode="External"/><Relationship Id="rId1" Type="http://schemas.openxmlformats.org/officeDocument/2006/relationships/numbering" Target="numbering.xml"/><Relationship Id="rId6" Type="http://schemas.openxmlformats.org/officeDocument/2006/relationships/hyperlink" Target="http://tinyurl.com/InnovationandCreativityISTE" TargetMode="External"/><Relationship Id="rId11" Type="http://schemas.openxmlformats.org/officeDocument/2006/relationships/hyperlink" Target="https://www.commonsensemedia.org/guide/essential-creativity-guide" TargetMode="External"/><Relationship Id="rId24" Type="http://schemas.openxmlformats.org/officeDocument/2006/relationships/hyperlink" Target="http://www.wouldyourathermath.com/wp-content/uploads/2014/06/would-you-rather-11.pdf" TargetMode="External"/><Relationship Id="rId32" Type="http://schemas.openxmlformats.org/officeDocument/2006/relationships/image" Target="media/image1.jpeg"/><Relationship Id="rId37" Type="http://schemas.openxmlformats.org/officeDocument/2006/relationships/hyperlink" Target="https://hbr.org/2002/08/creativity-is-not-enough" TargetMode="External"/><Relationship Id="rId40" Type="http://schemas.openxmlformats.org/officeDocument/2006/relationships/hyperlink" Target="http://www.hippasus.com/" TargetMode="External"/><Relationship Id="rId45" Type="http://schemas.openxmlformats.org/officeDocument/2006/relationships/fontTable" Target="fontTable.xml"/><Relationship Id="rId5" Type="http://schemas.openxmlformats.org/officeDocument/2006/relationships/hyperlink" Target="https://www.ideatovalue.com/inno/nickskillicorn/2016/03/innovation-15-experts-share-innovation-definition/" TargetMode="External"/><Relationship Id="rId15" Type="http://schemas.openxmlformats.org/officeDocument/2006/relationships/hyperlink" Target="http://www.fredrogerscenter.org/" TargetMode="External"/><Relationship Id="rId23" Type="http://schemas.openxmlformats.org/officeDocument/2006/relationships/hyperlink" Target="http://www.wouldyourathermath.com/" TargetMode="External"/><Relationship Id="rId28" Type="http://schemas.openxmlformats.org/officeDocument/2006/relationships/hyperlink" Target="https://www.scratchjr.org/" TargetMode="External"/><Relationship Id="rId36" Type="http://schemas.openxmlformats.org/officeDocument/2006/relationships/hyperlink" Target="http://www.aacu.org/leap/students/employers-top-ten" TargetMode="External"/><Relationship Id="rId10" Type="http://schemas.openxmlformats.org/officeDocument/2006/relationships/hyperlink" Target="https://www.commonsensemedia.org/about-us/our-mission/about-our-ratings/apps" TargetMode="External"/><Relationship Id="rId19" Type="http://schemas.openxmlformats.org/officeDocument/2006/relationships/hyperlink" Target="http://takingriskusingtechnologyintheclassroom.wikispaces.com/" TargetMode="External"/><Relationship Id="rId31" Type="http://schemas.openxmlformats.org/officeDocument/2006/relationships/hyperlink" Target="http://www.mericherry.com/2014/08/30/make-tinker-trays-kids/" TargetMode="External"/><Relationship Id="rId44" Type="http://schemas.openxmlformats.org/officeDocument/2006/relationships/hyperlink" Target="http://tech.ed.gov/files/2016/10/Early-Learning-Tech-Policy-Brief.pdf" TargetMode="External"/><Relationship Id="rId4" Type="http://schemas.openxmlformats.org/officeDocument/2006/relationships/webSettings" Target="webSettings.xml"/><Relationship Id="rId9" Type="http://schemas.openxmlformats.org/officeDocument/2006/relationships/hyperlink" Target="http://www.brucevanpatter.com/what_if_questions.php" TargetMode="External"/><Relationship Id="rId14" Type="http://schemas.openxmlformats.org/officeDocument/2006/relationships/hyperlink" Target="https://www.commonsense.org/education/top-picks/best-games-and-websites-for-teaching-critical-thinking-creativity-communication-and" TargetMode="External"/><Relationship Id="rId22" Type="http://schemas.openxmlformats.org/officeDocument/2006/relationships/hyperlink" Target="http://linkis.com/com/DZjvr" TargetMode="External"/><Relationship Id="rId27" Type="http://schemas.openxmlformats.org/officeDocument/2006/relationships/hyperlink" Target="https://code.org/" TargetMode="External"/><Relationship Id="rId30" Type="http://schemas.openxmlformats.org/officeDocument/2006/relationships/hyperlink" Target="https://www.tynker.com/" TargetMode="External"/><Relationship Id="rId35" Type="http://schemas.openxmlformats.org/officeDocument/2006/relationships/hyperlink" Target="https://youtu.be/o-2dGZvN608" TargetMode="External"/><Relationship Id="rId43" Type="http://schemas.openxmlformats.org/officeDocument/2006/relationships/hyperlink" Target="https://www.open.ac.uk/creet/main/sites/www.open.ac.uk.creet.main/files/06%20Possibility%20Think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10334</Words>
  <Characters>58907</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Taddei</dc:creator>
  <cp:keywords/>
  <dc:description/>
  <cp:lastModifiedBy>Laura Taddei</cp:lastModifiedBy>
  <cp:revision>1</cp:revision>
  <dcterms:created xsi:type="dcterms:W3CDTF">2017-01-23T22:59:00Z</dcterms:created>
  <dcterms:modified xsi:type="dcterms:W3CDTF">2017-01-23T23:01:00Z</dcterms:modified>
</cp:coreProperties>
</file>